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F3" w:rsidRPr="001335F3" w:rsidRDefault="001335F3" w:rsidP="001335F3">
      <w:pPr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b/>
          <w:bCs/>
          <w:color w:val="232323"/>
          <w:kern w:val="36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Arial"/>
          <w:b/>
          <w:bCs/>
          <w:color w:val="232323"/>
          <w:kern w:val="36"/>
          <w:sz w:val="24"/>
          <w:szCs w:val="24"/>
          <w:lang w:eastAsia="fr-FR"/>
        </w:rPr>
        <w:t xml:space="preserve">Pourquoi le combat de </w:t>
      </w:r>
      <w:proofErr w:type="spellStart"/>
      <w:r w:rsidRPr="001335F3">
        <w:rPr>
          <w:rFonts w:ascii="Comic Sans MS" w:eastAsia="Times New Roman" w:hAnsi="Comic Sans MS" w:cs="Arial"/>
          <w:b/>
          <w:bCs/>
          <w:color w:val="232323"/>
          <w:kern w:val="36"/>
          <w:sz w:val="24"/>
          <w:szCs w:val="24"/>
          <w:lang w:eastAsia="fr-FR"/>
        </w:rPr>
        <w:t>Saméon</w:t>
      </w:r>
      <w:proofErr w:type="spellEnd"/>
      <w:r w:rsidRPr="001335F3">
        <w:rPr>
          <w:rFonts w:ascii="Comic Sans MS" w:eastAsia="Times New Roman" w:hAnsi="Comic Sans MS" w:cs="Arial"/>
          <w:b/>
          <w:bCs/>
          <w:color w:val="232323"/>
          <w:kern w:val="36"/>
          <w:sz w:val="24"/>
          <w:szCs w:val="24"/>
          <w:lang w:eastAsia="fr-FR"/>
        </w:rPr>
        <w:t xml:space="preserve"> contre "l'antenne Free" de TDF pourrait faire des émules en France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5" w:history="1">
        <w:r w:rsidRPr="001335F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https://france3-regions.francetvinfo.fr/hauts-de-france/nord-0/pourquoi-combat-sameon-contre-antenne-free-tdf-pourrait-faire-emules-france-1617961.html</w:t>
        </w:r>
      </w:hyperlink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(...)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Le propriétaire du terrain a beau avoir donné son accord, le maire (Divers droite) Yves Lefebvre, lui, dépose un arrêté d'opposition. "Lorsqu’une déclaration préalable est déposée, le maire peut ne rien dire – et au bout d’un mois c’est accepté – ou bien prendre un avis d’opposition" explique Me Manuel Gros. "TDF a attaqué cet avis d’opposition."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(...)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L'arrêté pris par la mairie s'appuie notamment sur le fait que "</w:t>
      </w:r>
      <w:r w:rsidRPr="001335F3">
        <w:rPr>
          <w:rFonts w:ascii="Comic Sans MS" w:eastAsia="Times New Roman" w:hAnsi="Comic Sans MS" w:cs="Segoe UI"/>
          <w:i/>
          <w:iCs/>
          <w:color w:val="232323"/>
          <w:sz w:val="24"/>
          <w:szCs w:val="24"/>
          <w:lang w:eastAsia="fr-FR"/>
        </w:rPr>
        <w:t>l'urgence 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[de l'installation] </w:t>
      </w:r>
      <w:r w:rsidRPr="001335F3">
        <w:rPr>
          <w:rFonts w:ascii="Comic Sans MS" w:eastAsia="Times New Roman" w:hAnsi="Comic Sans MS" w:cs="Segoe UI"/>
          <w:i/>
          <w:iCs/>
          <w:color w:val="232323"/>
          <w:sz w:val="24"/>
          <w:szCs w:val="24"/>
          <w:lang w:eastAsia="fr-FR"/>
        </w:rPr>
        <w:t>n’est pas caractérisée dès lors que </w:t>
      </w:r>
      <w:r w:rsidRPr="001335F3">
        <w:rPr>
          <w:rFonts w:ascii="Comic Sans MS" w:eastAsia="Times New Roman" w:hAnsi="Comic Sans MS" w:cs="Segoe UI"/>
          <w:b/>
          <w:bCs/>
          <w:i/>
          <w:iCs/>
          <w:color w:val="232323"/>
          <w:sz w:val="24"/>
          <w:szCs w:val="24"/>
          <w:lang w:eastAsia="fr-FR"/>
        </w:rPr>
        <w:t>la commune jouit déjà d’une très bonne couverture réseau 3G et 4G et d’une excellente desserte en fibre optique</w:t>
      </w:r>
      <w:r w:rsidRPr="001335F3">
        <w:rPr>
          <w:rFonts w:ascii="Comic Sans MS" w:eastAsia="Times New Roman" w:hAnsi="Comic Sans MS" w:cs="Segoe UI"/>
          <w:i/>
          <w:iCs/>
          <w:color w:val="232323"/>
          <w:sz w:val="24"/>
          <w:szCs w:val="24"/>
          <w:lang w:eastAsia="fr-FR"/>
        </w:rPr>
        <w:t> et très haut débit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". Mais aussi sur le fait que "</w:t>
      </w:r>
      <w:r w:rsidRPr="001335F3">
        <w:rPr>
          <w:rFonts w:ascii="Comic Sans MS" w:eastAsia="Times New Roman" w:hAnsi="Comic Sans MS" w:cs="Segoe UI"/>
          <w:i/>
          <w:iCs/>
          <w:color w:val="232323"/>
          <w:sz w:val="24"/>
          <w:szCs w:val="24"/>
          <w:lang w:eastAsia="fr-FR"/>
        </w:rPr>
        <w:t>le projet est de nature à porter atteinte à son environnement par son volume et sa localisatio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n", peut-on lire dans l'ordonnance rendue par le juge des référés du tribunal administratif de Lille.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 (....)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Pourtant, le parc naturel Scarpe-Escaut, sur lequel se trouve la commune a bel et bien rendu un avis défavorable au projet. En fin de compte, le juge des référés a tranché le </w:t>
      </w:r>
      <w:r w:rsidRPr="001335F3">
        <w:rPr>
          <w:rFonts w:ascii="Comic Sans MS" w:eastAsia="Times New Roman" w:hAnsi="Comic Sans MS" w:cs="Segoe UI"/>
          <w:b/>
          <w:bCs/>
          <w:color w:val="232323"/>
          <w:sz w:val="24"/>
          <w:szCs w:val="24"/>
          <w:lang w:eastAsia="fr-FR"/>
        </w:rPr>
        <w:t>24 janvier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 en rejetant la requête de TDF et en le condamnant à verser </w:t>
      </w:r>
      <w:r w:rsidRPr="001335F3">
        <w:rPr>
          <w:rFonts w:ascii="Comic Sans MS" w:eastAsia="Times New Roman" w:hAnsi="Comic Sans MS" w:cs="Segoe UI"/>
          <w:b/>
          <w:bCs/>
          <w:color w:val="232323"/>
          <w:sz w:val="24"/>
          <w:szCs w:val="24"/>
          <w:lang w:eastAsia="fr-FR"/>
        </w:rPr>
        <w:t xml:space="preserve">1500 euros à la commune de </w:t>
      </w:r>
      <w:proofErr w:type="spellStart"/>
      <w:r w:rsidRPr="001335F3">
        <w:rPr>
          <w:rFonts w:ascii="Comic Sans MS" w:eastAsia="Times New Roman" w:hAnsi="Comic Sans MS" w:cs="Segoe UI"/>
          <w:b/>
          <w:bCs/>
          <w:color w:val="232323"/>
          <w:sz w:val="24"/>
          <w:szCs w:val="24"/>
          <w:lang w:eastAsia="fr-FR"/>
        </w:rPr>
        <w:t>Saméon</w:t>
      </w:r>
      <w:proofErr w:type="spellEnd"/>
      <w:r w:rsidRPr="001335F3">
        <w:rPr>
          <w:rFonts w:ascii="Comic Sans MS" w:eastAsia="Times New Roman" w:hAnsi="Comic Sans MS" w:cs="Segoe UI"/>
          <w:b/>
          <w:bCs/>
          <w:color w:val="232323"/>
          <w:sz w:val="24"/>
          <w:szCs w:val="24"/>
          <w:lang w:eastAsia="fr-FR"/>
        </w:rPr>
        <w:t>.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  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(...)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"</w:t>
      </w:r>
      <w:r w:rsidRPr="001335F3">
        <w:rPr>
          <w:rFonts w:ascii="Comic Sans MS" w:eastAsia="Times New Roman" w:hAnsi="Comic Sans MS" w:cs="Segoe UI"/>
          <w:b/>
          <w:bCs/>
          <w:i/>
          <w:iCs/>
          <w:color w:val="232323"/>
          <w:sz w:val="24"/>
          <w:szCs w:val="24"/>
          <w:lang w:eastAsia="fr-FR"/>
        </w:rPr>
        <w:t>C’est la première fois </w:t>
      </w:r>
      <w:r w:rsidRPr="001335F3">
        <w:rPr>
          <w:rFonts w:ascii="Comic Sans MS" w:eastAsia="Times New Roman" w:hAnsi="Comic Sans MS" w:cs="Segoe UI"/>
          <w:i/>
          <w:iCs/>
          <w:color w:val="232323"/>
          <w:sz w:val="24"/>
          <w:szCs w:val="24"/>
          <w:lang w:eastAsia="fr-FR"/>
        </w:rPr>
        <w:t>à ma connaissance </w:t>
      </w:r>
      <w:r w:rsidRPr="001335F3">
        <w:rPr>
          <w:rFonts w:ascii="Comic Sans MS" w:eastAsia="Times New Roman" w:hAnsi="Comic Sans MS" w:cs="Segoe UI"/>
          <w:b/>
          <w:bCs/>
          <w:i/>
          <w:iCs/>
          <w:color w:val="232323"/>
          <w:sz w:val="24"/>
          <w:szCs w:val="24"/>
          <w:lang w:eastAsia="fr-FR"/>
        </w:rPr>
        <w:t>que le juge retient le critère paysager</w:t>
      </w:r>
      <w:r w:rsidRPr="001335F3">
        <w:rPr>
          <w:rFonts w:ascii="Comic Sans MS" w:eastAsia="Times New Roman" w:hAnsi="Comic Sans MS" w:cs="Segoe UI"/>
          <w:i/>
          <w:iCs/>
          <w:color w:val="232323"/>
          <w:sz w:val="24"/>
          <w:szCs w:val="24"/>
          <w:lang w:eastAsia="fr-FR"/>
        </w:rPr>
        <w:t>, du moins dans la région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"  confie M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vertAlign w:val="superscript"/>
          <w:lang w:eastAsia="fr-FR"/>
        </w:rPr>
        <w:t>e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 Gros.  "</w:t>
      </w:r>
      <w:r w:rsidRPr="001335F3">
        <w:rPr>
          <w:rFonts w:ascii="Comic Sans MS" w:eastAsia="Times New Roman" w:hAnsi="Comic Sans MS" w:cs="Segoe UI"/>
          <w:i/>
          <w:iCs/>
          <w:color w:val="232323"/>
          <w:sz w:val="24"/>
          <w:szCs w:val="24"/>
          <w:lang w:eastAsia="fr-FR"/>
        </w:rPr>
        <w:t>On ne juge pas sur le fond, que sur l'aspect de l'atteinte au paysage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"</w:t>
      </w:r>
      <w:r w:rsidRPr="001335F3">
        <w:rPr>
          <w:rFonts w:ascii="Comic Sans MS" w:eastAsia="Times New Roman" w:hAnsi="Comic Sans MS" w:cs="Segoe UI"/>
          <w:i/>
          <w:iCs/>
          <w:color w:val="232323"/>
          <w:sz w:val="24"/>
          <w:szCs w:val="24"/>
          <w:lang w:eastAsia="fr-FR"/>
        </w:rPr>
        <w:t> 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se réjouit de son côté Thierry Hot, de l'</w:t>
      </w:r>
      <w:proofErr w:type="spellStart"/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APRESaméon</w:t>
      </w:r>
      <w:proofErr w:type="spellEnd"/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. </w:t>
      </w:r>
      <w:r w:rsidRPr="001335F3">
        <w:rPr>
          <w:rFonts w:ascii="Comic Sans MS" w:eastAsia="Times New Roman" w:hAnsi="Comic Sans MS" w:cs="Segoe UI"/>
          <w:i/>
          <w:iCs/>
          <w:color w:val="232323"/>
          <w:sz w:val="24"/>
          <w:szCs w:val="24"/>
          <w:lang w:eastAsia="fr-FR"/>
        </w:rPr>
        <w:t>C'est le seul argument qui a été retenu par le tribunal administratif de Lille. </w:t>
      </w:r>
      <w:r w:rsidRPr="001335F3">
        <w:rPr>
          <w:rFonts w:ascii="Comic Sans MS" w:eastAsia="Times New Roman" w:hAnsi="Comic Sans MS" w:cs="Segoe UI"/>
          <w:b/>
          <w:bCs/>
          <w:i/>
          <w:iCs/>
          <w:color w:val="232323"/>
          <w:sz w:val="24"/>
          <w:szCs w:val="24"/>
          <w:lang w:eastAsia="fr-FR"/>
        </w:rPr>
        <w:t>C'est fou comme truc !</w:t>
      </w:r>
      <w:r w:rsidRPr="001335F3">
        <w:rPr>
          <w:rFonts w:ascii="Comic Sans MS" w:eastAsia="Times New Roman" w:hAnsi="Comic Sans MS" w:cs="Segoe UI"/>
          <w:color w:val="232323"/>
          <w:sz w:val="24"/>
          <w:szCs w:val="24"/>
          <w:lang w:eastAsia="fr-FR"/>
        </w:rPr>
        <w:t>"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..................................................................................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6" w:history="1">
        <w:r w:rsidRPr="001335F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http://www.cabinet-gros-hicter.fr/fr/notre-jurisprudence/precisions-jurisprudentielles/antennes-relais-premieres-prises-en-compte-des</w:t>
        </w:r>
      </w:hyperlink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1335F3" w:rsidRPr="001335F3" w:rsidRDefault="001335F3" w:rsidP="001335F3">
      <w:pPr>
        <w:shd w:val="clear" w:color="auto" w:fill="F5F5F5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Antennes-relais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Premières prises en compte des paysages des Hauts de France.</w:t>
      </w:r>
    </w:p>
    <w:p w:rsidR="001335F3" w:rsidRPr="001335F3" w:rsidRDefault="001335F3" w:rsidP="001335F3">
      <w:pPr>
        <w:shd w:val="clear" w:color="auto" w:fill="F5F5F5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Par une ordonnance en date du 24 janvier 2019 rejetant la demande de suspension de la décision d’opposition à déclaration préalable présentée par la société TDF sur la commune de </w:t>
      </w:r>
      <w:proofErr w:type="spellStart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Saméon</w:t>
      </w:r>
      <w:proofErr w:type="spellEnd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le juge des référés du tribunal 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administratif de Lille a consacré, sur le territoire pourtant souvent sous-estimé, de la région Hauts  de France, un principe essentiel de protection des paysages au regard des atteintes portées par les antennes relais.</w:t>
      </w:r>
    </w:p>
    <w:p w:rsidR="001335F3" w:rsidRPr="001335F3" w:rsidRDefault="001335F3" w:rsidP="001335F3">
      <w:pPr>
        <w:shd w:val="clear" w:color="auto" w:fill="F5F5F5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Le juge des référés de Lille, dans cette décision courageuse, reconnaît qu’un projet d’antenne « est de nature à porter atteint à son environnement par son volume et sa localisation, en méconnaissance des dispositions des articles R 111 – 27 du code de l’urbanisme. »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Cette prise en compte du paysage, sans être une première, est importante dans notre région.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 effet les opérateurs invoquent souvent l’absence de caractère exceptionnel du paysage des Hauts de France.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En l’espèce concernée, la commune de </w:t>
      </w:r>
      <w:proofErr w:type="spellStart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Saméon</w:t>
      </w:r>
      <w:proofErr w:type="spellEnd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le paysage est un simple paysage rural, le village de </w:t>
      </w:r>
      <w:proofErr w:type="spellStart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Saméon</w:t>
      </w:r>
      <w:proofErr w:type="spellEnd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étant un village rural « ordinaire », et typique des paysages du parc naturel de l’Escaut, caractérisé par une absence d’immeuble de hauteur et une certaine forme de douceur paysagère.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C’est exactement l’application par le juge des référés de la jurisprudence en la matière.</w:t>
      </w:r>
    </w:p>
    <w:p w:rsidR="001335F3" w:rsidRPr="001335F3" w:rsidRDefault="001335F3" w:rsidP="001335F3">
      <w:pPr>
        <w:shd w:val="clear" w:color="auto" w:fill="F5F5F5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Par une ordonnance n°1900166 du 11 février 2019  ordonnant cette fois la suspension de la décision de non opposition à déclaration préalable présentée par la société TDF sur la commune de </w:t>
      </w:r>
      <w:proofErr w:type="spellStart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Bourghelles</w:t>
      </w:r>
      <w:proofErr w:type="spellEnd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le juge des référés du tribunal administratif de Lille a à nouveau consacré, sur le territoire pourtant souvent sous-estimé, de la région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Hauts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France, un principe essentiel de protection des paysages au regard des atteintes portées par les antennes relais.</w:t>
      </w: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Il y a  ajouté une application dans l’hypothèse de concordance entre règles du code l’urbanisme (R 111-</w:t>
      </w:r>
      <w:proofErr w:type="gramStart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27 )</w:t>
      </w:r>
      <w:proofErr w:type="gramEnd"/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règles du PLU.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335F3">
        <w:rPr>
          <w:rFonts w:ascii="Comic Sans MS" w:eastAsia="Times New Roman" w:hAnsi="Comic Sans MS" w:cs="Times New Roman"/>
          <w:sz w:val="24"/>
          <w:szCs w:val="24"/>
          <w:lang w:eastAsia="fr-FR"/>
        </w:rPr>
        <w:t>..............................................................................</w:t>
      </w: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1335F3" w:rsidRPr="001335F3" w:rsidRDefault="001335F3" w:rsidP="001335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7" w:history="1">
        <w:r w:rsidRPr="001335F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https://www.village-justice.com/articles/telephonie-mobile-les-antennes-relais-limitees-par-paysage,34781.html</w:t>
        </w:r>
      </w:hyperlink>
    </w:p>
    <w:p w:rsidR="00685F28" w:rsidRPr="001335F3" w:rsidRDefault="00685F28" w:rsidP="001335F3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685F28" w:rsidRPr="001335F3" w:rsidSect="0068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5F3"/>
    <w:rsid w:val="001335F3"/>
    <w:rsid w:val="0068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28"/>
  </w:style>
  <w:style w:type="paragraph" w:styleId="Titre1">
    <w:name w:val="heading 1"/>
    <w:basedOn w:val="Normal"/>
    <w:link w:val="Titre1Car"/>
    <w:uiPriority w:val="9"/>
    <w:qFormat/>
    <w:rsid w:val="00133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35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35F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335F3"/>
    <w:rPr>
      <w:i/>
      <w:iCs/>
    </w:rPr>
  </w:style>
  <w:style w:type="character" w:styleId="lev">
    <w:name w:val="Strong"/>
    <w:basedOn w:val="Policepardfaut"/>
    <w:uiPriority w:val="22"/>
    <w:qFormat/>
    <w:rsid w:val="001335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llage-justice.com/articles/telephonie-mobile-les-antennes-relais-limitees-par-paysage,3478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binet-gros-hicter.fr/fr/notre-jurisprudence/precisions-jurisprudentielles/antennes-relais-premieres-prises-en-compte-des" TargetMode="External"/><Relationship Id="rId5" Type="http://schemas.openxmlformats.org/officeDocument/2006/relationships/hyperlink" Target="https://france3-regions.francetvinfo.fr/hauts-de-france/nord-0/pourquoi-combat-sameon-contre-antenne-free-tdf-pourrait-faire-emules-france-161796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4886-9473-4657-8DEC-9DB0DD22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2021-02-21T14:26:00Z</dcterms:created>
  <dcterms:modified xsi:type="dcterms:W3CDTF">2021-02-21T14:30:00Z</dcterms:modified>
</cp:coreProperties>
</file>