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212" w:rsidRPr="00D07E9B" w:rsidRDefault="00D07E9B" w:rsidP="00D07E9B">
      <w:pPr>
        <w:spacing w:after="0" w:line="240" w:lineRule="auto"/>
        <w:rPr>
          <w:rFonts w:ascii="Comic Sans MS" w:hAnsi="Comic Sans MS"/>
          <w:sz w:val="24"/>
          <w:szCs w:val="24"/>
        </w:rPr>
      </w:pPr>
      <w:r>
        <w:rPr>
          <w:rFonts w:ascii="Comic Sans MS" w:eastAsia="Times New Roman" w:hAnsi="Comic Sans MS" w:cs="Times New Roman"/>
          <w:b/>
          <w:bCs/>
          <w:color w:val="000000" w:themeColor="text1"/>
          <w:kern w:val="36"/>
          <w:sz w:val="24"/>
          <w:szCs w:val="24"/>
          <w:lang w:eastAsia="fr-FR"/>
        </w:rPr>
        <w:t>I</w:t>
      </w:r>
      <w:r w:rsidRPr="00D07E9B">
        <w:rPr>
          <w:rFonts w:ascii="Comic Sans MS" w:eastAsia="Times New Roman" w:hAnsi="Comic Sans MS" w:cs="Times New Roman"/>
          <w:b/>
          <w:bCs/>
          <w:color w:val="000000" w:themeColor="text1"/>
          <w:kern w:val="36"/>
          <w:sz w:val="24"/>
          <w:szCs w:val="24"/>
          <w:lang w:eastAsia="fr-FR"/>
        </w:rPr>
        <w:t>mpacts de la 5G et du sans fil sur la santé</w:t>
      </w:r>
    </w:p>
    <w:p w:rsidR="00D07E9B" w:rsidRPr="00D07E9B" w:rsidRDefault="00D07E9B" w:rsidP="00D07E9B">
      <w:pPr>
        <w:spacing w:after="0" w:line="240" w:lineRule="auto"/>
        <w:outlineLvl w:val="0"/>
        <w:rPr>
          <w:rFonts w:ascii="Comic Sans MS" w:eastAsia="Times New Roman" w:hAnsi="Comic Sans MS" w:cs="Times New Roman"/>
          <w:b/>
          <w:bCs/>
          <w:color w:val="000000" w:themeColor="text1"/>
          <w:kern w:val="36"/>
          <w:sz w:val="24"/>
          <w:szCs w:val="24"/>
          <w:lang w:eastAsia="fr-FR"/>
        </w:rPr>
      </w:pPr>
      <w:r w:rsidRPr="00D07E9B">
        <w:rPr>
          <w:rFonts w:ascii="Comic Sans MS" w:eastAsia="Times New Roman" w:hAnsi="Comic Sans MS" w:cs="Times New Roman"/>
          <w:b/>
          <w:bCs/>
          <w:color w:val="000000" w:themeColor="text1"/>
          <w:kern w:val="36"/>
          <w:sz w:val="24"/>
          <w:szCs w:val="24"/>
          <w:lang w:eastAsia="fr-FR"/>
        </w:rPr>
        <w:t>Mémoire de réponse déposé dans une affaire historique contre FCC sur les impacts de la 5G et du sans fil sur la santé</w:t>
      </w:r>
    </w:p>
    <w:p w:rsidR="00D07E9B" w:rsidRPr="00D07E9B" w:rsidRDefault="00D07E9B" w:rsidP="00D07E9B">
      <w:pPr>
        <w:spacing w:after="0" w:line="240" w:lineRule="auto"/>
        <w:rPr>
          <w:rFonts w:ascii="Comic Sans MS" w:eastAsia="Times New Roman" w:hAnsi="Comic Sans MS" w:cs="Times New Roman"/>
          <w:b/>
          <w:bCs/>
          <w:color w:val="0C64C0"/>
          <w:sz w:val="24"/>
          <w:szCs w:val="24"/>
          <w:lang w:eastAsia="fr-FR"/>
        </w:rPr>
      </w:pPr>
      <w:r w:rsidRPr="00D07E9B">
        <w:rPr>
          <w:rFonts w:ascii="Comic Sans MS" w:eastAsia="Times New Roman" w:hAnsi="Comic Sans MS" w:cs="Times New Roman"/>
          <w:b/>
          <w:bCs/>
          <w:color w:val="0C64C0"/>
          <w:sz w:val="24"/>
          <w:szCs w:val="24"/>
          <w:lang w:eastAsia="fr-FR"/>
        </w:rPr>
        <w:t>CONFÉRENCE DE PRESSE: mercredi 21 octobre à 15h00 HAE.</w:t>
      </w:r>
    </w:p>
    <w:p w:rsidR="00D07E9B" w:rsidRPr="00D07E9B" w:rsidRDefault="00D07E9B" w:rsidP="00D07E9B">
      <w:pPr>
        <w:spacing w:after="0" w:line="240" w:lineRule="auto"/>
        <w:rPr>
          <w:rFonts w:ascii="Comic Sans MS" w:eastAsia="Times New Roman" w:hAnsi="Comic Sans MS" w:cs="Times New Roman"/>
          <w:b/>
          <w:bCs/>
          <w:color w:val="0C64C0"/>
          <w:sz w:val="24"/>
          <w:szCs w:val="24"/>
          <w:lang w:eastAsia="fr-FR"/>
        </w:rPr>
      </w:pPr>
      <w:r w:rsidRPr="00D07E9B">
        <w:rPr>
          <w:rFonts w:ascii="Comic Sans MS" w:eastAsia="Times New Roman" w:hAnsi="Comic Sans MS" w:cs="Times New Roman"/>
          <w:b/>
          <w:bCs/>
          <w:color w:val="0C64C0"/>
          <w:sz w:val="24"/>
          <w:szCs w:val="24"/>
          <w:lang w:eastAsia="fr-FR"/>
        </w:rPr>
        <w:t>WASHINGTON, DC, 20 octobre 2020 - </w:t>
      </w:r>
      <w:proofErr w:type="spellStart"/>
      <w:r w:rsidRPr="00D07E9B">
        <w:rPr>
          <w:rFonts w:ascii="Comic Sans MS" w:eastAsia="Times New Roman" w:hAnsi="Comic Sans MS" w:cs="Times New Roman"/>
          <w:b/>
          <w:bCs/>
          <w:color w:val="0C64C0"/>
          <w:sz w:val="24"/>
          <w:szCs w:val="24"/>
          <w:lang w:eastAsia="fr-FR"/>
        </w:rPr>
        <w:t>Children's</w:t>
      </w:r>
      <w:proofErr w:type="spellEnd"/>
      <w:r w:rsidRPr="00D07E9B">
        <w:rPr>
          <w:rFonts w:ascii="Comic Sans MS" w:eastAsia="Times New Roman" w:hAnsi="Comic Sans MS" w:cs="Times New Roman"/>
          <w:b/>
          <w:bCs/>
          <w:color w:val="0C64C0"/>
          <w:sz w:val="24"/>
          <w:szCs w:val="24"/>
          <w:lang w:eastAsia="fr-FR"/>
        </w:rPr>
        <w:t xml:space="preserve"> </w:t>
      </w:r>
      <w:proofErr w:type="spellStart"/>
      <w:r w:rsidRPr="00D07E9B">
        <w:rPr>
          <w:rFonts w:ascii="Comic Sans MS" w:eastAsia="Times New Roman" w:hAnsi="Comic Sans MS" w:cs="Times New Roman"/>
          <w:b/>
          <w:bCs/>
          <w:color w:val="0C64C0"/>
          <w:sz w:val="24"/>
          <w:szCs w:val="24"/>
          <w:lang w:eastAsia="fr-FR"/>
        </w:rPr>
        <w:t>Health</w:t>
      </w:r>
      <w:proofErr w:type="spellEnd"/>
      <w:r w:rsidRPr="00D07E9B">
        <w:rPr>
          <w:rFonts w:ascii="Comic Sans MS" w:eastAsia="Times New Roman" w:hAnsi="Comic Sans MS" w:cs="Times New Roman"/>
          <w:b/>
          <w:bCs/>
          <w:color w:val="0C64C0"/>
          <w:sz w:val="24"/>
          <w:szCs w:val="24"/>
          <w:lang w:eastAsia="fr-FR"/>
        </w:rPr>
        <w:t xml:space="preserve"> </w:t>
      </w:r>
      <w:proofErr w:type="spellStart"/>
      <w:r w:rsidRPr="00D07E9B">
        <w:rPr>
          <w:rFonts w:ascii="Comic Sans MS" w:eastAsia="Times New Roman" w:hAnsi="Comic Sans MS" w:cs="Times New Roman"/>
          <w:b/>
          <w:bCs/>
          <w:color w:val="0C64C0"/>
          <w:sz w:val="24"/>
          <w:szCs w:val="24"/>
          <w:lang w:eastAsia="fr-FR"/>
        </w:rPr>
        <w:t>Defense</w:t>
      </w:r>
      <w:proofErr w:type="spellEnd"/>
      <w:r w:rsidRPr="00D07E9B">
        <w:rPr>
          <w:rFonts w:ascii="Comic Sans MS" w:eastAsia="Times New Roman" w:hAnsi="Comic Sans MS" w:cs="Times New Roman"/>
          <w:b/>
          <w:bCs/>
          <w:color w:val="0C64C0"/>
          <w:sz w:val="24"/>
          <w:szCs w:val="24"/>
          <w:lang w:eastAsia="fr-FR"/>
        </w:rPr>
        <w:t xml:space="preserve"> (CHD), le groupe de défense de la santé des enfants dirigé par Robert </w:t>
      </w:r>
      <w:proofErr w:type="spellStart"/>
      <w:r w:rsidRPr="00D07E9B">
        <w:rPr>
          <w:rFonts w:ascii="Comic Sans MS" w:eastAsia="Times New Roman" w:hAnsi="Comic Sans MS" w:cs="Times New Roman"/>
          <w:b/>
          <w:bCs/>
          <w:color w:val="0C64C0"/>
          <w:sz w:val="24"/>
          <w:szCs w:val="24"/>
          <w:lang w:eastAsia="fr-FR"/>
        </w:rPr>
        <w:t>F.Kennedy</w:t>
      </w:r>
      <w:proofErr w:type="spellEnd"/>
      <w:r w:rsidRPr="00D07E9B">
        <w:rPr>
          <w:rFonts w:ascii="Comic Sans MS" w:eastAsia="Times New Roman" w:hAnsi="Comic Sans MS" w:cs="Times New Roman"/>
          <w:b/>
          <w:bCs/>
          <w:color w:val="0C64C0"/>
          <w:sz w:val="24"/>
          <w:szCs w:val="24"/>
          <w:lang w:eastAsia="fr-FR"/>
        </w:rPr>
        <w:t xml:space="preserve">, Jr., a déposé lundi sa réponse au mémoire de la </w:t>
      </w:r>
      <w:proofErr w:type="spellStart"/>
      <w:r w:rsidRPr="00D07E9B">
        <w:rPr>
          <w:rFonts w:ascii="Comic Sans MS" w:eastAsia="Times New Roman" w:hAnsi="Comic Sans MS" w:cs="Times New Roman"/>
          <w:b/>
          <w:bCs/>
          <w:color w:val="0C64C0"/>
          <w:sz w:val="24"/>
          <w:szCs w:val="24"/>
          <w:lang w:eastAsia="fr-FR"/>
        </w:rPr>
        <w:t>Federal</w:t>
      </w:r>
      <w:proofErr w:type="spellEnd"/>
      <w:r w:rsidRPr="00D07E9B">
        <w:rPr>
          <w:rFonts w:ascii="Comic Sans MS" w:eastAsia="Times New Roman" w:hAnsi="Comic Sans MS" w:cs="Times New Roman"/>
          <w:b/>
          <w:bCs/>
          <w:color w:val="0C64C0"/>
          <w:sz w:val="24"/>
          <w:szCs w:val="24"/>
          <w:lang w:eastAsia="fr-FR"/>
        </w:rPr>
        <w:t xml:space="preserve"> Communications Commission devant la Cour d'appel des États-Unis pour le District de Colombie.</w:t>
      </w:r>
    </w:p>
    <w:p w:rsidR="00D07E9B" w:rsidRPr="00D07E9B" w:rsidRDefault="00D07E9B" w:rsidP="00D07E9B">
      <w:pPr>
        <w:spacing w:after="0" w:line="240" w:lineRule="auto"/>
        <w:rPr>
          <w:rFonts w:ascii="Comic Sans MS" w:eastAsia="Times New Roman" w:hAnsi="Comic Sans MS" w:cs="Times New Roman"/>
          <w:b/>
          <w:bCs/>
          <w:color w:val="0C64C0"/>
          <w:sz w:val="24"/>
          <w:szCs w:val="24"/>
          <w:lang w:eastAsia="fr-FR"/>
        </w:rPr>
      </w:pPr>
      <w:r w:rsidRPr="00D07E9B">
        <w:rPr>
          <w:rFonts w:ascii="Comic Sans MS" w:eastAsia="Times New Roman" w:hAnsi="Comic Sans MS" w:cs="Times New Roman"/>
          <w:b/>
          <w:bCs/>
          <w:color w:val="0C64C0"/>
          <w:sz w:val="24"/>
          <w:szCs w:val="24"/>
          <w:lang w:eastAsia="fr-FR"/>
        </w:rPr>
        <w:t>L' </w:t>
      </w:r>
      <w:hyperlink r:id="rId4" w:tgtFrame="_blank" w:history="1">
        <w:r w:rsidRPr="00D07E9B">
          <w:rPr>
            <w:rFonts w:ascii="Comic Sans MS" w:eastAsia="Times New Roman" w:hAnsi="Comic Sans MS" w:cs="Times New Roman"/>
            <w:b/>
            <w:bCs/>
            <w:color w:val="038BB3"/>
            <w:sz w:val="24"/>
            <w:szCs w:val="24"/>
            <w:u w:val="single"/>
            <w:lang w:eastAsia="fr-FR"/>
          </w:rPr>
          <w:t>affaire</w:t>
        </w:r>
      </w:hyperlink>
      <w:r w:rsidRPr="00D07E9B">
        <w:rPr>
          <w:rFonts w:ascii="Comic Sans MS" w:eastAsia="Times New Roman" w:hAnsi="Comic Sans MS" w:cs="Times New Roman"/>
          <w:b/>
          <w:bCs/>
          <w:color w:val="0C64C0"/>
          <w:sz w:val="24"/>
          <w:szCs w:val="24"/>
          <w:lang w:eastAsia="fr-FR"/>
        </w:rPr>
        <w:t> CHD contre la FCC conteste le </w:t>
      </w:r>
      <w:hyperlink r:id="rId5" w:tgtFrame="_blank" w:history="1">
        <w:r w:rsidRPr="00D07E9B">
          <w:rPr>
            <w:rFonts w:ascii="Comic Sans MS" w:eastAsia="Times New Roman" w:hAnsi="Comic Sans MS" w:cs="Times New Roman"/>
            <w:b/>
            <w:bCs/>
            <w:color w:val="038BB3"/>
            <w:sz w:val="24"/>
            <w:szCs w:val="24"/>
            <w:u w:val="single"/>
            <w:lang w:eastAsia="fr-FR"/>
          </w:rPr>
          <w:t>refus de</w:t>
        </w:r>
      </w:hyperlink>
      <w:r w:rsidRPr="00D07E9B">
        <w:rPr>
          <w:rFonts w:ascii="Comic Sans MS" w:eastAsia="Times New Roman" w:hAnsi="Comic Sans MS" w:cs="Times New Roman"/>
          <w:b/>
          <w:bCs/>
          <w:color w:val="0C64C0"/>
          <w:sz w:val="24"/>
          <w:szCs w:val="24"/>
          <w:lang w:eastAsia="fr-FR"/>
        </w:rPr>
        <w:t> l' </w:t>
      </w:r>
      <w:hyperlink r:id="rId6" w:tgtFrame="_blank" w:history="1">
        <w:r w:rsidRPr="00D07E9B">
          <w:rPr>
            <w:rFonts w:ascii="Comic Sans MS" w:eastAsia="Times New Roman" w:hAnsi="Comic Sans MS" w:cs="Times New Roman"/>
            <w:b/>
            <w:bCs/>
            <w:color w:val="038BB3"/>
            <w:sz w:val="24"/>
            <w:szCs w:val="24"/>
            <w:u w:val="single"/>
            <w:lang w:eastAsia="fr-FR"/>
          </w:rPr>
          <w:t>agence de revoir</w:t>
        </w:r>
      </w:hyperlink>
      <w:r w:rsidRPr="00D07E9B">
        <w:rPr>
          <w:rFonts w:ascii="Comic Sans MS" w:eastAsia="Times New Roman" w:hAnsi="Comic Sans MS" w:cs="Times New Roman"/>
          <w:b/>
          <w:bCs/>
          <w:color w:val="0C64C0"/>
          <w:sz w:val="24"/>
          <w:szCs w:val="24"/>
          <w:lang w:eastAsia="fr-FR"/>
        </w:rPr>
        <w:t xml:space="preserve"> ses «directives de santé» sans fil obsolètes vieilles de 25 ans et d'adopter des règles d'émissions de radiofréquences scientifiques et biologiques qui protègent adéquatement la santé publique. CHD est représenté par Robert F. Kennedy Jr. et Scott W. </w:t>
      </w:r>
      <w:proofErr w:type="spellStart"/>
      <w:r w:rsidRPr="00D07E9B">
        <w:rPr>
          <w:rFonts w:ascii="Comic Sans MS" w:eastAsia="Times New Roman" w:hAnsi="Comic Sans MS" w:cs="Times New Roman"/>
          <w:b/>
          <w:bCs/>
          <w:color w:val="0C64C0"/>
          <w:sz w:val="24"/>
          <w:szCs w:val="24"/>
          <w:lang w:eastAsia="fr-FR"/>
        </w:rPr>
        <w:t>McCollough</w:t>
      </w:r>
      <w:proofErr w:type="spellEnd"/>
      <w:r w:rsidRPr="00D07E9B">
        <w:rPr>
          <w:rFonts w:ascii="Comic Sans MS" w:eastAsia="Times New Roman" w:hAnsi="Comic Sans MS" w:cs="Times New Roman"/>
          <w:b/>
          <w:bCs/>
          <w:color w:val="0C64C0"/>
          <w:sz w:val="24"/>
          <w:szCs w:val="24"/>
          <w:lang w:eastAsia="fr-FR"/>
        </w:rPr>
        <w:t>. Le mémoire a été déposé conjointement avec </w:t>
      </w:r>
      <w:proofErr w:type="spellStart"/>
      <w:r w:rsidRPr="00D07E9B">
        <w:rPr>
          <w:rFonts w:ascii="Comic Sans MS" w:eastAsia="Times New Roman" w:hAnsi="Comic Sans MS" w:cs="Times New Roman"/>
          <w:b/>
          <w:bCs/>
          <w:color w:val="0C64C0"/>
          <w:sz w:val="24"/>
          <w:szCs w:val="24"/>
          <w:lang w:eastAsia="fr-FR"/>
        </w:rPr>
        <w:fldChar w:fldCharType="begin"/>
      </w:r>
      <w:r w:rsidRPr="00D07E9B">
        <w:rPr>
          <w:rFonts w:ascii="Comic Sans MS" w:eastAsia="Times New Roman" w:hAnsi="Comic Sans MS" w:cs="Times New Roman"/>
          <w:b/>
          <w:bCs/>
          <w:color w:val="0C64C0"/>
          <w:sz w:val="24"/>
          <w:szCs w:val="24"/>
          <w:lang w:eastAsia="fr-FR"/>
        </w:rPr>
        <w:instrText xml:space="preserve"> HYPERLINK "https://ehtrust.org/" \t "_blank" </w:instrText>
      </w:r>
      <w:r w:rsidRPr="00D07E9B">
        <w:rPr>
          <w:rFonts w:ascii="Comic Sans MS" w:eastAsia="Times New Roman" w:hAnsi="Comic Sans MS" w:cs="Times New Roman"/>
          <w:b/>
          <w:bCs/>
          <w:color w:val="0C64C0"/>
          <w:sz w:val="24"/>
          <w:szCs w:val="24"/>
          <w:lang w:eastAsia="fr-FR"/>
        </w:rPr>
        <w:fldChar w:fldCharType="separate"/>
      </w:r>
      <w:r w:rsidRPr="00D07E9B">
        <w:rPr>
          <w:rFonts w:ascii="Comic Sans MS" w:eastAsia="Times New Roman" w:hAnsi="Comic Sans MS" w:cs="Times New Roman"/>
          <w:b/>
          <w:bCs/>
          <w:color w:val="038BB3"/>
          <w:sz w:val="24"/>
          <w:szCs w:val="24"/>
          <w:u w:val="single"/>
          <w:lang w:eastAsia="fr-FR"/>
        </w:rPr>
        <w:t>Environmental</w:t>
      </w:r>
      <w:proofErr w:type="spellEnd"/>
      <w:r w:rsidRPr="00D07E9B">
        <w:rPr>
          <w:rFonts w:ascii="Comic Sans MS" w:eastAsia="Times New Roman" w:hAnsi="Comic Sans MS" w:cs="Times New Roman"/>
          <w:b/>
          <w:bCs/>
          <w:color w:val="038BB3"/>
          <w:sz w:val="24"/>
          <w:szCs w:val="24"/>
          <w:u w:val="single"/>
          <w:lang w:eastAsia="fr-FR"/>
        </w:rPr>
        <w:t xml:space="preserve"> </w:t>
      </w:r>
      <w:proofErr w:type="spellStart"/>
      <w:r w:rsidRPr="00D07E9B">
        <w:rPr>
          <w:rFonts w:ascii="Comic Sans MS" w:eastAsia="Times New Roman" w:hAnsi="Comic Sans MS" w:cs="Times New Roman"/>
          <w:b/>
          <w:bCs/>
          <w:color w:val="038BB3"/>
          <w:sz w:val="24"/>
          <w:szCs w:val="24"/>
          <w:u w:val="single"/>
          <w:lang w:eastAsia="fr-FR"/>
        </w:rPr>
        <w:t>Health</w:t>
      </w:r>
      <w:proofErr w:type="spellEnd"/>
      <w:r w:rsidRPr="00D07E9B">
        <w:rPr>
          <w:rFonts w:ascii="Comic Sans MS" w:eastAsia="Times New Roman" w:hAnsi="Comic Sans MS" w:cs="Times New Roman"/>
          <w:b/>
          <w:bCs/>
          <w:color w:val="038BB3"/>
          <w:sz w:val="24"/>
          <w:szCs w:val="24"/>
          <w:u w:val="single"/>
          <w:lang w:eastAsia="fr-FR"/>
        </w:rPr>
        <w:t xml:space="preserve"> Trust</w:t>
      </w:r>
      <w:r w:rsidRPr="00D07E9B">
        <w:rPr>
          <w:rFonts w:ascii="Comic Sans MS" w:eastAsia="Times New Roman" w:hAnsi="Comic Sans MS" w:cs="Times New Roman"/>
          <w:b/>
          <w:bCs/>
          <w:color w:val="0C64C0"/>
          <w:sz w:val="24"/>
          <w:szCs w:val="24"/>
          <w:lang w:eastAsia="fr-FR"/>
        </w:rPr>
        <w:fldChar w:fldCharType="end"/>
      </w:r>
      <w:r w:rsidRPr="00D07E9B">
        <w:rPr>
          <w:rFonts w:ascii="Comic Sans MS" w:eastAsia="Times New Roman" w:hAnsi="Comic Sans MS" w:cs="Times New Roman"/>
          <w:b/>
          <w:bCs/>
          <w:color w:val="0C64C0"/>
          <w:sz w:val="24"/>
          <w:szCs w:val="24"/>
          <w:lang w:eastAsia="fr-FR"/>
        </w:rPr>
        <w:t> .</w:t>
      </w:r>
    </w:p>
    <w:p w:rsidR="00D07E9B" w:rsidRPr="00D07E9B" w:rsidRDefault="00D07E9B" w:rsidP="00D07E9B">
      <w:pPr>
        <w:spacing w:after="0" w:line="240" w:lineRule="auto"/>
        <w:rPr>
          <w:rFonts w:ascii="Comic Sans MS" w:eastAsia="Times New Roman" w:hAnsi="Comic Sans MS" w:cs="Times New Roman"/>
          <w:b/>
          <w:bCs/>
          <w:color w:val="0C64C0"/>
          <w:sz w:val="24"/>
          <w:szCs w:val="24"/>
          <w:lang w:eastAsia="fr-FR"/>
        </w:rPr>
      </w:pPr>
      <w:r w:rsidRPr="00D07E9B">
        <w:rPr>
          <w:rFonts w:ascii="Comic Sans MS" w:eastAsia="Times New Roman" w:hAnsi="Comic Sans MS" w:cs="Times New Roman"/>
          <w:b/>
          <w:bCs/>
          <w:color w:val="0C64C0"/>
          <w:sz w:val="24"/>
          <w:szCs w:val="24"/>
          <w:lang w:eastAsia="fr-FR"/>
        </w:rPr>
        <w:t>La </w:t>
      </w:r>
      <w:hyperlink r:id="rId7" w:tgtFrame="_blank" w:history="1">
        <w:r w:rsidRPr="00D07E9B">
          <w:rPr>
            <w:rFonts w:ascii="Comic Sans MS" w:eastAsia="Times New Roman" w:hAnsi="Comic Sans MS" w:cs="Times New Roman"/>
            <w:b/>
            <w:bCs/>
            <w:color w:val="038BB3"/>
            <w:sz w:val="24"/>
            <w:szCs w:val="24"/>
            <w:u w:val="single"/>
            <w:lang w:eastAsia="fr-FR"/>
          </w:rPr>
          <w:t>réponse brève</w:t>
        </w:r>
      </w:hyperlink>
      <w:r w:rsidRPr="00D07E9B">
        <w:rPr>
          <w:rFonts w:ascii="Comic Sans MS" w:eastAsia="Times New Roman" w:hAnsi="Comic Sans MS" w:cs="Times New Roman"/>
          <w:b/>
          <w:bCs/>
          <w:color w:val="0C64C0"/>
          <w:sz w:val="24"/>
          <w:szCs w:val="24"/>
          <w:lang w:eastAsia="fr-FR"/>
        </w:rPr>
        <w:t> est une réponse à la </w:t>
      </w:r>
      <w:hyperlink r:id="rId8" w:tgtFrame="_blank" w:history="1">
        <w:r w:rsidRPr="00D07E9B">
          <w:rPr>
            <w:rFonts w:ascii="Comic Sans MS" w:eastAsia="Times New Roman" w:hAnsi="Comic Sans MS" w:cs="Times New Roman"/>
            <w:b/>
            <w:bCs/>
            <w:color w:val="038BB3"/>
            <w:sz w:val="24"/>
            <w:szCs w:val="24"/>
            <w:u w:val="single"/>
            <w:lang w:eastAsia="fr-FR"/>
          </w:rPr>
          <w:t>brève FCC</w:t>
        </w:r>
      </w:hyperlink>
      <w:r w:rsidRPr="00D07E9B">
        <w:rPr>
          <w:rFonts w:ascii="Comic Sans MS" w:eastAsia="Times New Roman" w:hAnsi="Comic Sans MS" w:cs="Times New Roman"/>
          <w:b/>
          <w:bCs/>
          <w:color w:val="0C64C0"/>
          <w:sz w:val="24"/>
          <w:szCs w:val="24"/>
          <w:lang w:eastAsia="fr-FR"/>
        </w:rPr>
        <w:t> qui a été déposée le 22 Septembre </w:t>
      </w:r>
      <w:proofErr w:type="gramStart"/>
      <w:r w:rsidRPr="00D07E9B">
        <w:rPr>
          <w:rFonts w:ascii="Comic Sans MS" w:eastAsia="Times New Roman" w:hAnsi="Comic Sans MS" w:cs="Times New Roman"/>
          <w:b/>
          <w:bCs/>
          <w:color w:val="0C64C0"/>
          <w:sz w:val="24"/>
          <w:szCs w:val="24"/>
          <w:vertAlign w:val="superscript"/>
          <w:lang w:eastAsia="fr-FR"/>
        </w:rPr>
        <w:t>e</w:t>
      </w:r>
      <w:r w:rsidRPr="00D07E9B">
        <w:rPr>
          <w:rFonts w:ascii="Comic Sans MS" w:eastAsia="Times New Roman" w:hAnsi="Comic Sans MS" w:cs="Times New Roman"/>
          <w:b/>
          <w:bCs/>
          <w:color w:val="0C64C0"/>
          <w:sz w:val="24"/>
          <w:szCs w:val="24"/>
          <w:lang w:eastAsia="fr-FR"/>
        </w:rPr>
        <w:t> . </w:t>
      </w:r>
      <w:proofErr w:type="spellStart"/>
      <w:proofErr w:type="gramEnd"/>
      <w:r w:rsidRPr="00D07E9B">
        <w:rPr>
          <w:rFonts w:ascii="Comic Sans MS" w:eastAsia="Times New Roman" w:hAnsi="Comic Sans MS" w:cs="Times New Roman"/>
          <w:b/>
          <w:bCs/>
          <w:color w:val="0C64C0"/>
          <w:sz w:val="24"/>
          <w:szCs w:val="24"/>
          <w:lang w:eastAsia="fr-FR"/>
        </w:rPr>
        <w:t>Le</w:t>
      </w:r>
      <w:hyperlink r:id="rId9" w:tgtFrame="_blank" w:history="1">
        <w:r w:rsidRPr="00D07E9B">
          <w:rPr>
            <w:rFonts w:ascii="Comic Sans MS" w:eastAsia="Times New Roman" w:hAnsi="Comic Sans MS" w:cs="Times New Roman"/>
            <w:b/>
            <w:bCs/>
            <w:color w:val="038BB3"/>
            <w:sz w:val="24"/>
            <w:szCs w:val="24"/>
            <w:u w:val="single"/>
            <w:lang w:eastAsia="fr-FR"/>
          </w:rPr>
          <w:t>mémoire</w:t>
        </w:r>
        <w:proofErr w:type="spellEnd"/>
        <w:r w:rsidRPr="00D07E9B">
          <w:rPr>
            <w:rFonts w:ascii="Comic Sans MS" w:eastAsia="Times New Roman" w:hAnsi="Comic Sans MS" w:cs="Times New Roman"/>
            <w:b/>
            <w:bCs/>
            <w:color w:val="038BB3"/>
            <w:sz w:val="24"/>
            <w:szCs w:val="24"/>
            <w:u w:val="single"/>
            <w:lang w:eastAsia="fr-FR"/>
          </w:rPr>
          <w:t xml:space="preserve"> principal</w:t>
        </w:r>
      </w:hyperlink>
      <w:r w:rsidRPr="00D07E9B">
        <w:rPr>
          <w:rFonts w:ascii="Comic Sans MS" w:eastAsia="Times New Roman" w:hAnsi="Comic Sans MS" w:cs="Times New Roman"/>
          <w:b/>
          <w:bCs/>
          <w:color w:val="0C64C0"/>
          <w:sz w:val="24"/>
          <w:szCs w:val="24"/>
          <w:lang w:eastAsia="fr-FR"/>
        </w:rPr>
        <w:t> de CHD a été déposé le 14 août 2020.</w:t>
      </w:r>
    </w:p>
    <w:p w:rsidR="00D07E9B" w:rsidRPr="00D07E9B" w:rsidRDefault="00D07E9B" w:rsidP="00D07E9B">
      <w:pPr>
        <w:spacing w:after="0" w:line="240" w:lineRule="auto"/>
        <w:rPr>
          <w:rFonts w:ascii="Comic Sans MS" w:eastAsia="Times New Roman" w:hAnsi="Comic Sans MS" w:cs="Times New Roman"/>
          <w:b/>
          <w:bCs/>
          <w:color w:val="0C64C0"/>
          <w:sz w:val="24"/>
          <w:szCs w:val="24"/>
          <w:lang w:eastAsia="fr-FR"/>
        </w:rPr>
      </w:pPr>
      <w:r w:rsidRPr="00D07E9B">
        <w:rPr>
          <w:rFonts w:ascii="Comic Sans MS" w:eastAsia="Times New Roman" w:hAnsi="Comic Sans MS" w:cs="Times New Roman"/>
          <w:b/>
          <w:bCs/>
          <w:color w:val="0C64C0"/>
          <w:sz w:val="24"/>
          <w:szCs w:val="24"/>
          <w:lang w:eastAsia="fr-FR"/>
        </w:rPr>
        <w:t xml:space="preserve">Le mémoire de réponse du pétitionnaire accuse la FCC de ne pas avoir «évalué de manière significative la grande quantité de preuves scientifiques et médicales fiables examinées par des pairs générées après 1996 indiquant les risques pour la santé actuels et potentiels liés à l'exposition aux niveaux actuellement autorisés» des rayonnements émis par des sources sans fil telles que comme les téléphones portables, le </w:t>
      </w:r>
      <w:proofErr w:type="spellStart"/>
      <w:r w:rsidRPr="00D07E9B">
        <w:rPr>
          <w:rFonts w:ascii="Comic Sans MS" w:eastAsia="Times New Roman" w:hAnsi="Comic Sans MS" w:cs="Times New Roman"/>
          <w:b/>
          <w:bCs/>
          <w:color w:val="0C64C0"/>
          <w:sz w:val="24"/>
          <w:szCs w:val="24"/>
          <w:lang w:eastAsia="fr-FR"/>
        </w:rPr>
        <w:t>Wi-Fi</w:t>
      </w:r>
      <w:proofErr w:type="spellEnd"/>
      <w:r w:rsidRPr="00D07E9B">
        <w:rPr>
          <w:rFonts w:ascii="Comic Sans MS" w:eastAsia="Times New Roman" w:hAnsi="Comic Sans MS" w:cs="Times New Roman"/>
          <w:b/>
          <w:bCs/>
          <w:color w:val="0C64C0"/>
          <w:sz w:val="24"/>
          <w:szCs w:val="24"/>
          <w:lang w:eastAsia="fr-FR"/>
        </w:rPr>
        <w:t>, les tours cellulaires et les technologies 5G à des niveaux bien inférieurs aux limites d'émission actuelles de la FCC.</w:t>
      </w:r>
    </w:p>
    <w:p w:rsidR="00D07E9B" w:rsidRPr="00D07E9B" w:rsidRDefault="00D07E9B" w:rsidP="00D07E9B">
      <w:pPr>
        <w:spacing w:after="0" w:line="240" w:lineRule="auto"/>
        <w:rPr>
          <w:rFonts w:ascii="Comic Sans MS" w:eastAsia="Times New Roman" w:hAnsi="Comic Sans MS" w:cs="Times New Roman"/>
          <w:b/>
          <w:bCs/>
          <w:color w:val="0C64C0"/>
          <w:sz w:val="24"/>
          <w:szCs w:val="24"/>
          <w:lang w:eastAsia="fr-FR"/>
        </w:rPr>
      </w:pPr>
      <w:r w:rsidRPr="00D07E9B">
        <w:rPr>
          <w:rFonts w:ascii="Comic Sans MS" w:eastAsia="Times New Roman" w:hAnsi="Comic Sans MS" w:cs="Times New Roman"/>
          <w:b/>
          <w:bCs/>
          <w:color w:val="0C64C0"/>
          <w:sz w:val="24"/>
          <w:szCs w:val="24"/>
          <w:lang w:eastAsia="fr-FR"/>
        </w:rPr>
        <w:t>Les pétitionnaires affirment que le refus irresponsable de FCC de confronter les preuves a entraîné une maladie généralisée, y compris chez les enfants. Les pétitionnaires affirment que le mépris de la FCC pour la souffrance humaine reflète une vision dérangeante de l'intérêt public.</w:t>
      </w:r>
    </w:p>
    <w:p w:rsidR="00D07E9B" w:rsidRPr="00D07E9B" w:rsidRDefault="00D07E9B" w:rsidP="00D07E9B">
      <w:pPr>
        <w:spacing w:after="0" w:line="240" w:lineRule="auto"/>
        <w:rPr>
          <w:rFonts w:ascii="Comic Sans MS" w:eastAsia="Times New Roman" w:hAnsi="Comic Sans MS" w:cs="Times New Roman"/>
          <w:b/>
          <w:bCs/>
          <w:color w:val="0C64C0"/>
          <w:sz w:val="24"/>
          <w:szCs w:val="24"/>
          <w:lang w:eastAsia="fr-FR"/>
        </w:rPr>
      </w:pPr>
      <w:r w:rsidRPr="00D07E9B">
        <w:rPr>
          <w:rFonts w:ascii="Comic Sans MS" w:eastAsia="Times New Roman" w:hAnsi="Comic Sans MS" w:cs="Times New Roman"/>
          <w:b/>
          <w:bCs/>
          <w:color w:val="0C64C0"/>
          <w:sz w:val="24"/>
          <w:szCs w:val="24"/>
          <w:lang w:eastAsia="fr-FR"/>
        </w:rPr>
        <w:t>Les directives de la FCC partent du principe que le rayonnement sans fil n'est pas nocif à moins qu'il ne provoque un changement thermique dans les tissus. Le mémoire montre que ces lignes directrices sont basées sur des hypothèses obsolètes et réfutées qui ignorent la biologie humaine et sont promues par les ingénieurs et ceux qui ont un intérêt direct à maintenir le statu quo.</w:t>
      </w:r>
    </w:p>
    <w:p w:rsidR="00D07E9B" w:rsidRPr="00D07E9B" w:rsidRDefault="00D07E9B" w:rsidP="00D07E9B">
      <w:pPr>
        <w:spacing w:after="0" w:line="240" w:lineRule="auto"/>
        <w:rPr>
          <w:rFonts w:ascii="Comic Sans MS" w:eastAsia="Times New Roman" w:hAnsi="Comic Sans MS" w:cs="Times New Roman"/>
          <w:b/>
          <w:bCs/>
          <w:color w:val="0C64C0"/>
          <w:sz w:val="24"/>
          <w:szCs w:val="24"/>
          <w:lang w:eastAsia="fr-FR"/>
        </w:rPr>
      </w:pPr>
      <w:r w:rsidRPr="00D07E9B">
        <w:rPr>
          <w:rFonts w:ascii="Comic Sans MS" w:eastAsia="Times New Roman" w:hAnsi="Comic Sans MS" w:cs="Times New Roman"/>
          <w:b/>
          <w:bCs/>
          <w:color w:val="0C64C0"/>
          <w:sz w:val="24"/>
          <w:szCs w:val="24"/>
          <w:lang w:eastAsia="fr-FR"/>
        </w:rPr>
        <w:t>Le mémoire a fourni des éléments de preuve montrant que pour justifier sa position, la FCC a utilisé des documents non autorisés, des preuves mal interprétées apportées par les pétitionnaires et déformé les positions d'autres agences gouvernementales.</w:t>
      </w:r>
    </w:p>
    <w:p w:rsidR="00D07E9B" w:rsidRPr="00D07E9B" w:rsidRDefault="00D07E9B" w:rsidP="00D07E9B">
      <w:pPr>
        <w:spacing w:after="0" w:line="240" w:lineRule="auto"/>
        <w:rPr>
          <w:rFonts w:ascii="Comic Sans MS" w:eastAsia="Times New Roman" w:hAnsi="Comic Sans MS" w:cs="Times New Roman"/>
          <w:b/>
          <w:bCs/>
          <w:color w:val="0C64C0"/>
          <w:sz w:val="24"/>
          <w:szCs w:val="24"/>
          <w:lang w:eastAsia="fr-FR"/>
        </w:rPr>
      </w:pPr>
      <w:r w:rsidRPr="00D07E9B">
        <w:rPr>
          <w:rFonts w:ascii="Comic Sans MS" w:eastAsia="Times New Roman" w:hAnsi="Comic Sans MS" w:cs="Times New Roman"/>
          <w:b/>
          <w:bCs/>
          <w:color w:val="0C64C0"/>
          <w:sz w:val="24"/>
          <w:szCs w:val="24"/>
          <w:lang w:eastAsia="fr-FR"/>
        </w:rPr>
        <w:t xml:space="preserve">Le mémoire affirme également que la FCC a « poids inapproprié de vues et opinions peu fiables et conflictuel par les sources soutenues par l' industrie </w:t>
      </w:r>
      <w:r w:rsidRPr="00D07E9B">
        <w:rPr>
          <w:rFonts w:ascii="Comic Sans MS" w:eastAsia="Times New Roman" w:hAnsi="Comic Sans MS" w:cs="Times New Roman"/>
          <w:b/>
          <w:bCs/>
          <w:color w:val="0C64C0"/>
          <w:sz w:val="24"/>
          <w:szCs w:val="24"/>
          <w:lang w:eastAsia="fr-FR"/>
        </w:rPr>
        <w:lastRenderedPageBreak/>
        <w:t>», comme la Commission internationale de protection contre les rayonnements non ionisants ( </w:t>
      </w:r>
      <w:hyperlink r:id="rId10" w:tgtFrame="_blank" w:history="1">
        <w:r w:rsidRPr="00D07E9B">
          <w:rPr>
            <w:rFonts w:ascii="Comic Sans MS" w:eastAsia="Times New Roman" w:hAnsi="Comic Sans MS" w:cs="Times New Roman"/>
            <w:b/>
            <w:bCs/>
            <w:color w:val="038BB3"/>
            <w:sz w:val="24"/>
            <w:szCs w:val="24"/>
            <w:u w:val="single"/>
            <w:lang w:eastAsia="fr-FR"/>
          </w:rPr>
          <w:t>ICNIRP</w:t>
        </w:r>
      </w:hyperlink>
      <w:r w:rsidRPr="00D07E9B">
        <w:rPr>
          <w:rFonts w:ascii="Comic Sans MS" w:eastAsia="Times New Roman" w:hAnsi="Comic Sans MS" w:cs="Times New Roman"/>
          <w:b/>
          <w:bCs/>
          <w:color w:val="0C64C0"/>
          <w:sz w:val="24"/>
          <w:szCs w:val="24"/>
          <w:lang w:eastAsia="fr-FR"/>
        </w:rPr>
        <w:t> ) et </w:t>
      </w:r>
      <w:proofErr w:type="spellStart"/>
      <w:r w:rsidRPr="00D07E9B">
        <w:rPr>
          <w:rFonts w:ascii="Comic Sans MS" w:eastAsia="Times New Roman" w:hAnsi="Comic Sans MS" w:cs="Times New Roman"/>
          <w:b/>
          <w:bCs/>
          <w:color w:val="0C64C0"/>
          <w:sz w:val="24"/>
          <w:szCs w:val="24"/>
          <w:lang w:eastAsia="fr-FR"/>
        </w:rPr>
        <w:fldChar w:fldCharType="begin"/>
      </w:r>
      <w:r w:rsidRPr="00D07E9B">
        <w:rPr>
          <w:rFonts w:ascii="Comic Sans MS" w:eastAsia="Times New Roman" w:hAnsi="Comic Sans MS" w:cs="Times New Roman"/>
          <w:b/>
          <w:bCs/>
          <w:color w:val="0C64C0"/>
          <w:sz w:val="24"/>
          <w:szCs w:val="24"/>
          <w:lang w:eastAsia="fr-FR"/>
        </w:rPr>
        <w:instrText xml:space="preserve"> HYPERLINK "https://ecfsapi.fcc.gov/file/12103008105187/World%20Health%20Organization%2C%20radiofrequency%20radiation%20and%20health%20-%20a%20hard%20nut%20to%20crack%20(Review)%20Lennart%20Hardell%20.pdf" \t "_blank" </w:instrText>
      </w:r>
      <w:r w:rsidRPr="00D07E9B">
        <w:rPr>
          <w:rFonts w:ascii="Comic Sans MS" w:eastAsia="Times New Roman" w:hAnsi="Comic Sans MS" w:cs="Times New Roman"/>
          <w:b/>
          <w:bCs/>
          <w:color w:val="0C64C0"/>
          <w:sz w:val="24"/>
          <w:szCs w:val="24"/>
          <w:lang w:eastAsia="fr-FR"/>
        </w:rPr>
        <w:fldChar w:fldCharType="separate"/>
      </w:r>
      <w:r w:rsidRPr="00D07E9B">
        <w:rPr>
          <w:rFonts w:ascii="Comic Sans MS" w:eastAsia="Times New Roman" w:hAnsi="Comic Sans MS" w:cs="Times New Roman"/>
          <w:b/>
          <w:bCs/>
          <w:color w:val="038BB3"/>
          <w:sz w:val="24"/>
          <w:szCs w:val="24"/>
          <w:u w:val="single"/>
          <w:lang w:eastAsia="fr-FR"/>
        </w:rPr>
        <w:t>interreliés</w:t>
      </w:r>
      <w:proofErr w:type="spellEnd"/>
      <w:r w:rsidRPr="00D07E9B">
        <w:rPr>
          <w:rFonts w:ascii="Comic Sans MS" w:eastAsia="Times New Roman" w:hAnsi="Comic Sans MS" w:cs="Times New Roman"/>
          <w:b/>
          <w:bCs/>
          <w:color w:val="038BB3"/>
          <w:sz w:val="24"/>
          <w:szCs w:val="24"/>
          <w:u w:val="single"/>
          <w:lang w:eastAsia="fr-FR"/>
        </w:rPr>
        <w:t xml:space="preserve"> du</w:t>
      </w:r>
      <w:r w:rsidRPr="00D07E9B">
        <w:rPr>
          <w:rFonts w:ascii="Comic Sans MS" w:eastAsia="Times New Roman" w:hAnsi="Comic Sans MS" w:cs="Times New Roman"/>
          <w:b/>
          <w:bCs/>
          <w:color w:val="0C64C0"/>
          <w:sz w:val="24"/>
          <w:szCs w:val="24"/>
          <w:lang w:eastAsia="fr-FR"/>
        </w:rPr>
        <w:fldChar w:fldCharType="end"/>
      </w:r>
      <w:r w:rsidRPr="00D07E9B">
        <w:rPr>
          <w:rFonts w:ascii="Comic Sans MS" w:eastAsia="Times New Roman" w:hAnsi="Comic Sans MS" w:cs="Times New Roman"/>
          <w:b/>
          <w:bCs/>
          <w:color w:val="0C64C0"/>
          <w:sz w:val="24"/>
          <w:szCs w:val="24"/>
          <w:lang w:eastAsia="fr-FR"/>
        </w:rPr>
        <w:t> </w:t>
      </w:r>
      <w:hyperlink r:id="rId11" w:tgtFrame="_blank" w:history="1">
        <w:r w:rsidRPr="00D07E9B">
          <w:rPr>
            <w:rFonts w:ascii="Comic Sans MS" w:eastAsia="Times New Roman" w:hAnsi="Comic Sans MS" w:cs="Times New Roman"/>
            <w:b/>
            <w:bCs/>
            <w:color w:val="038BB3"/>
            <w:sz w:val="24"/>
            <w:szCs w:val="24"/>
            <w:u w:val="single"/>
            <w:lang w:eastAsia="fr-FR"/>
          </w:rPr>
          <w:t>projet de l' Organisation mondiale de la Santé FEM</w:t>
        </w:r>
      </w:hyperlink>
      <w:r w:rsidRPr="00D07E9B">
        <w:rPr>
          <w:rFonts w:ascii="Comic Sans MS" w:eastAsia="Times New Roman" w:hAnsi="Comic Sans MS" w:cs="Times New Roman"/>
          <w:b/>
          <w:bCs/>
          <w:color w:val="0C64C0"/>
          <w:sz w:val="24"/>
          <w:szCs w:val="24"/>
          <w:lang w:eastAsia="fr-FR"/>
        </w:rPr>
        <w:t> . Le mémoire citait des décisions de l'Italie, une de la </w:t>
      </w:r>
      <w:hyperlink r:id="rId12" w:tgtFrame="_blank" w:history="1">
        <w:r w:rsidRPr="00D07E9B">
          <w:rPr>
            <w:rFonts w:ascii="Comic Sans MS" w:eastAsia="Times New Roman" w:hAnsi="Comic Sans MS" w:cs="Times New Roman"/>
            <w:b/>
            <w:bCs/>
            <w:color w:val="038BB3"/>
            <w:sz w:val="24"/>
            <w:szCs w:val="24"/>
            <w:u w:val="single"/>
            <w:lang w:eastAsia="fr-FR"/>
          </w:rPr>
          <w:t>Cour suprême italienne</w:t>
        </w:r>
      </w:hyperlink>
      <w:r w:rsidRPr="00D07E9B">
        <w:rPr>
          <w:rFonts w:ascii="Comic Sans MS" w:eastAsia="Times New Roman" w:hAnsi="Comic Sans MS" w:cs="Times New Roman"/>
          <w:b/>
          <w:bCs/>
          <w:color w:val="0C64C0"/>
          <w:sz w:val="24"/>
          <w:szCs w:val="24"/>
          <w:lang w:eastAsia="fr-FR"/>
        </w:rPr>
        <w:t> qui avait trouvé un lien de causalité entre les téléphones portables et les tumeurs cérébrales, et une </w:t>
      </w:r>
      <w:hyperlink r:id="rId13" w:tgtFrame="_blank" w:history="1">
        <w:r w:rsidRPr="00D07E9B">
          <w:rPr>
            <w:rFonts w:ascii="Comic Sans MS" w:eastAsia="Times New Roman" w:hAnsi="Comic Sans MS" w:cs="Times New Roman"/>
            <w:b/>
            <w:bCs/>
            <w:color w:val="038BB3"/>
            <w:sz w:val="24"/>
            <w:szCs w:val="24"/>
            <w:u w:val="single"/>
            <w:lang w:eastAsia="fr-FR"/>
          </w:rPr>
          <w:t>décision de la Cour d'appel de 2020</w:t>
        </w:r>
      </w:hyperlink>
      <w:r w:rsidRPr="00D07E9B">
        <w:rPr>
          <w:rFonts w:ascii="Comic Sans MS" w:eastAsia="Times New Roman" w:hAnsi="Comic Sans MS" w:cs="Times New Roman"/>
          <w:b/>
          <w:bCs/>
          <w:color w:val="0C64C0"/>
          <w:sz w:val="24"/>
          <w:szCs w:val="24"/>
          <w:lang w:eastAsia="fr-FR"/>
        </w:rPr>
        <w:t>qui déclarait que les experts affiliés à l'ICNIRP «manquaient de crédibilité et d'autorité, et en tant que tels, étaient essentiellement en dehors de la communauté scientifique. Le mémoire soutient que des organisations comme l'ICNIRP peuvent être « </w:t>
      </w:r>
      <w:hyperlink r:id="rId14" w:tgtFrame="_blank" w:history="1">
        <w:r w:rsidRPr="00D07E9B">
          <w:rPr>
            <w:rFonts w:ascii="Comic Sans MS" w:eastAsia="Times New Roman" w:hAnsi="Comic Sans MS" w:cs="Times New Roman"/>
            <w:b/>
            <w:bCs/>
            <w:color w:val="038BB3"/>
            <w:sz w:val="24"/>
            <w:szCs w:val="24"/>
            <w:u w:val="single"/>
            <w:lang w:eastAsia="fr-FR"/>
          </w:rPr>
          <w:t>influentes</w:t>
        </w:r>
      </w:hyperlink>
      <w:r w:rsidRPr="00D07E9B">
        <w:rPr>
          <w:rFonts w:ascii="Comic Sans MS" w:eastAsia="Times New Roman" w:hAnsi="Comic Sans MS" w:cs="Times New Roman"/>
          <w:b/>
          <w:bCs/>
          <w:color w:val="0C64C0"/>
          <w:sz w:val="24"/>
          <w:szCs w:val="24"/>
          <w:lang w:eastAsia="fr-FR"/>
        </w:rPr>
        <w:t> » mais représentent une opinion minoritaire.</w:t>
      </w:r>
    </w:p>
    <w:p w:rsidR="00D07E9B" w:rsidRPr="00D07E9B" w:rsidRDefault="00D07E9B" w:rsidP="00D07E9B">
      <w:pPr>
        <w:spacing w:after="0" w:line="240" w:lineRule="auto"/>
        <w:rPr>
          <w:rFonts w:ascii="Comic Sans MS" w:eastAsia="Times New Roman" w:hAnsi="Comic Sans MS" w:cs="Times New Roman"/>
          <w:b/>
          <w:bCs/>
          <w:color w:val="0C64C0"/>
          <w:sz w:val="24"/>
          <w:szCs w:val="24"/>
          <w:lang w:eastAsia="fr-FR"/>
        </w:rPr>
      </w:pPr>
      <w:r w:rsidRPr="00D07E9B">
        <w:rPr>
          <w:rFonts w:ascii="Comic Sans MS" w:eastAsia="Times New Roman" w:hAnsi="Comic Sans MS" w:cs="Times New Roman"/>
          <w:b/>
          <w:bCs/>
          <w:color w:val="0C64C0"/>
          <w:sz w:val="24"/>
          <w:szCs w:val="24"/>
          <w:lang w:eastAsia="fr-FR"/>
        </w:rPr>
        <w:t xml:space="preserve">Le consensus scientifique est différent de celui représenté par la FCC. Les éléments de preuve dans le mémoire montrent que la majorité des experts, représentés par le groupe de </w:t>
      </w:r>
      <w:proofErr w:type="spellStart"/>
      <w:r w:rsidRPr="00D07E9B">
        <w:rPr>
          <w:rFonts w:ascii="Comic Sans MS" w:eastAsia="Times New Roman" w:hAnsi="Comic Sans MS" w:cs="Times New Roman"/>
          <w:b/>
          <w:bCs/>
          <w:color w:val="0C64C0"/>
          <w:sz w:val="24"/>
          <w:szCs w:val="24"/>
          <w:lang w:eastAsia="fr-FR"/>
        </w:rPr>
        <w:t>travail</w:t>
      </w:r>
      <w:hyperlink r:id="rId15" w:tgtFrame="_blank" w:history="1">
        <w:r w:rsidRPr="00D07E9B">
          <w:rPr>
            <w:rFonts w:ascii="Comic Sans MS" w:eastAsia="Times New Roman" w:hAnsi="Comic Sans MS" w:cs="Times New Roman"/>
            <w:b/>
            <w:bCs/>
            <w:color w:val="038BB3"/>
            <w:sz w:val="24"/>
            <w:szCs w:val="24"/>
            <w:u w:val="single"/>
            <w:lang w:eastAsia="fr-FR"/>
          </w:rPr>
          <w:t>BioInitiative</w:t>
        </w:r>
        <w:proofErr w:type="spellEnd"/>
      </w:hyperlink>
      <w:r w:rsidRPr="00D07E9B">
        <w:rPr>
          <w:rFonts w:ascii="Comic Sans MS" w:eastAsia="Times New Roman" w:hAnsi="Comic Sans MS" w:cs="Times New Roman"/>
          <w:b/>
          <w:bCs/>
          <w:color w:val="0C64C0"/>
          <w:sz w:val="24"/>
          <w:szCs w:val="24"/>
          <w:lang w:eastAsia="fr-FR"/>
        </w:rPr>
        <w:t xml:space="preserve"> et son rapport et par </w:t>
      </w:r>
      <w:proofErr w:type="gramStart"/>
      <w:r w:rsidRPr="00D07E9B">
        <w:rPr>
          <w:rFonts w:ascii="Comic Sans MS" w:eastAsia="Times New Roman" w:hAnsi="Comic Sans MS" w:cs="Times New Roman"/>
          <w:b/>
          <w:bCs/>
          <w:color w:val="0C64C0"/>
          <w:sz w:val="24"/>
          <w:szCs w:val="24"/>
          <w:lang w:eastAsia="fr-FR"/>
        </w:rPr>
        <w:t>l’ appel</w:t>
      </w:r>
      <w:proofErr w:type="gramEnd"/>
      <w:r w:rsidRPr="00D07E9B">
        <w:rPr>
          <w:rFonts w:ascii="Comic Sans MS" w:eastAsia="Times New Roman" w:hAnsi="Comic Sans MS" w:cs="Times New Roman"/>
          <w:b/>
          <w:bCs/>
          <w:color w:val="0C64C0"/>
          <w:sz w:val="24"/>
          <w:szCs w:val="24"/>
          <w:lang w:eastAsia="fr-FR"/>
        </w:rPr>
        <w:t> </w:t>
      </w:r>
      <w:hyperlink r:id="rId16" w:tgtFrame="_blank" w:history="1">
        <w:r w:rsidRPr="00D07E9B">
          <w:rPr>
            <w:rFonts w:ascii="Comic Sans MS" w:eastAsia="Times New Roman" w:hAnsi="Comic Sans MS" w:cs="Times New Roman"/>
            <w:b/>
            <w:bCs/>
            <w:color w:val="038BB3"/>
            <w:sz w:val="24"/>
            <w:szCs w:val="24"/>
            <w:u w:val="single"/>
            <w:lang w:eastAsia="fr-FR"/>
          </w:rPr>
          <w:t>des scientifiques EMF</w:t>
        </w:r>
      </w:hyperlink>
      <w:r w:rsidRPr="00D07E9B">
        <w:rPr>
          <w:rFonts w:ascii="Comic Sans MS" w:eastAsia="Times New Roman" w:hAnsi="Comic Sans MS" w:cs="Times New Roman"/>
          <w:b/>
          <w:bCs/>
          <w:color w:val="0C64C0"/>
          <w:sz w:val="24"/>
          <w:szCs w:val="24"/>
          <w:lang w:eastAsia="fr-FR"/>
        </w:rPr>
        <w:t> , conviennent que le rayonnement émis par les sources sans fil s'est avéré nocif pour les humains et l'environnement.</w:t>
      </w:r>
    </w:p>
    <w:p w:rsidR="00D07E9B" w:rsidRPr="00D07E9B" w:rsidRDefault="00D07E9B" w:rsidP="00D07E9B">
      <w:pPr>
        <w:spacing w:after="0" w:line="240" w:lineRule="auto"/>
        <w:rPr>
          <w:rFonts w:ascii="Comic Sans MS" w:eastAsia="Times New Roman" w:hAnsi="Comic Sans MS" w:cs="Times New Roman"/>
          <w:b/>
          <w:bCs/>
          <w:color w:val="0C64C0"/>
          <w:sz w:val="24"/>
          <w:szCs w:val="24"/>
          <w:lang w:eastAsia="fr-FR"/>
        </w:rPr>
      </w:pPr>
      <w:r w:rsidRPr="00D07E9B">
        <w:rPr>
          <w:rFonts w:ascii="Comic Sans MS" w:eastAsia="Times New Roman" w:hAnsi="Comic Sans MS" w:cs="Times New Roman"/>
          <w:b/>
          <w:bCs/>
          <w:color w:val="0C64C0"/>
          <w:sz w:val="24"/>
          <w:szCs w:val="24"/>
          <w:lang w:eastAsia="fr-FR"/>
        </w:rPr>
        <w:t xml:space="preserve">Le mémoire affirme que le rejet par la FCC et la FDA de </w:t>
      </w:r>
      <w:proofErr w:type="gramStart"/>
      <w:r w:rsidRPr="00D07E9B">
        <w:rPr>
          <w:rFonts w:ascii="Comic Sans MS" w:eastAsia="Times New Roman" w:hAnsi="Comic Sans MS" w:cs="Times New Roman"/>
          <w:b/>
          <w:bCs/>
          <w:color w:val="0C64C0"/>
          <w:sz w:val="24"/>
          <w:szCs w:val="24"/>
          <w:lang w:eastAsia="fr-FR"/>
        </w:rPr>
        <w:t>l' étude</w:t>
      </w:r>
      <w:proofErr w:type="gramEnd"/>
      <w:r w:rsidRPr="00D07E9B">
        <w:rPr>
          <w:rFonts w:ascii="Comic Sans MS" w:eastAsia="Times New Roman" w:hAnsi="Comic Sans MS" w:cs="Times New Roman"/>
          <w:b/>
          <w:bCs/>
          <w:color w:val="0C64C0"/>
          <w:sz w:val="24"/>
          <w:szCs w:val="24"/>
          <w:lang w:eastAsia="fr-FR"/>
        </w:rPr>
        <w:t> du </w:t>
      </w:r>
      <w:hyperlink r:id="rId17" w:tgtFrame="_blank" w:history="1">
        <w:r w:rsidRPr="00D07E9B">
          <w:rPr>
            <w:rFonts w:ascii="Comic Sans MS" w:eastAsia="Times New Roman" w:hAnsi="Comic Sans MS" w:cs="Times New Roman"/>
            <w:b/>
            <w:bCs/>
            <w:color w:val="038BB3"/>
            <w:sz w:val="24"/>
            <w:szCs w:val="24"/>
            <w:u w:val="single"/>
            <w:lang w:eastAsia="fr-FR"/>
          </w:rPr>
          <w:t xml:space="preserve">National </w:t>
        </w:r>
        <w:proofErr w:type="spellStart"/>
        <w:r w:rsidRPr="00D07E9B">
          <w:rPr>
            <w:rFonts w:ascii="Comic Sans MS" w:eastAsia="Times New Roman" w:hAnsi="Comic Sans MS" w:cs="Times New Roman"/>
            <w:b/>
            <w:bCs/>
            <w:color w:val="038BB3"/>
            <w:sz w:val="24"/>
            <w:szCs w:val="24"/>
            <w:u w:val="single"/>
            <w:lang w:eastAsia="fr-FR"/>
          </w:rPr>
          <w:t>Toxicology</w:t>
        </w:r>
        <w:proofErr w:type="spellEnd"/>
        <w:r w:rsidRPr="00D07E9B">
          <w:rPr>
            <w:rFonts w:ascii="Comic Sans MS" w:eastAsia="Times New Roman" w:hAnsi="Comic Sans MS" w:cs="Times New Roman"/>
            <w:b/>
            <w:bCs/>
            <w:color w:val="038BB3"/>
            <w:sz w:val="24"/>
            <w:szCs w:val="24"/>
            <w:u w:val="single"/>
            <w:lang w:eastAsia="fr-FR"/>
          </w:rPr>
          <w:t xml:space="preserve"> Program</w:t>
        </w:r>
      </w:hyperlink>
      <w:r w:rsidRPr="00D07E9B">
        <w:rPr>
          <w:rFonts w:ascii="Comic Sans MS" w:eastAsia="Times New Roman" w:hAnsi="Comic Sans MS" w:cs="Times New Roman"/>
          <w:b/>
          <w:bCs/>
          <w:color w:val="0C64C0"/>
          <w:sz w:val="24"/>
          <w:szCs w:val="24"/>
          <w:lang w:eastAsia="fr-FR"/>
        </w:rPr>
        <w:t> (NTP) est indéfendable. L'étude de 30 millions de dollars du NTP, financée par la FDA, a trouvé des preuves claires de </w:t>
      </w:r>
      <w:hyperlink r:id="rId18" w:tgtFrame="_blank" w:history="1">
        <w:r w:rsidRPr="00D07E9B">
          <w:rPr>
            <w:rFonts w:ascii="Comic Sans MS" w:eastAsia="Times New Roman" w:hAnsi="Comic Sans MS" w:cs="Times New Roman"/>
            <w:b/>
            <w:bCs/>
            <w:color w:val="038BB3"/>
            <w:sz w:val="24"/>
            <w:szCs w:val="24"/>
            <w:u w:val="single"/>
            <w:lang w:eastAsia="fr-FR"/>
          </w:rPr>
          <w:t>cancer</w:t>
        </w:r>
      </w:hyperlink>
      <w:r w:rsidRPr="00D07E9B">
        <w:rPr>
          <w:rFonts w:ascii="Comic Sans MS" w:eastAsia="Times New Roman" w:hAnsi="Comic Sans MS" w:cs="Times New Roman"/>
          <w:b/>
          <w:bCs/>
          <w:color w:val="0C64C0"/>
          <w:sz w:val="24"/>
          <w:szCs w:val="24"/>
          <w:lang w:eastAsia="fr-FR"/>
        </w:rPr>
        <w:t> et de </w:t>
      </w:r>
      <w:hyperlink r:id="rId19" w:tgtFrame="_blank" w:history="1">
        <w:r w:rsidRPr="00D07E9B">
          <w:rPr>
            <w:rFonts w:ascii="Comic Sans MS" w:eastAsia="Times New Roman" w:hAnsi="Comic Sans MS" w:cs="Times New Roman"/>
            <w:b/>
            <w:bCs/>
            <w:color w:val="038BB3"/>
            <w:sz w:val="24"/>
            <w:szCs w:val="24"/>
            <w:u w:val="single"/>
            <w:lang w:eastAsia="fr-FR"/>
          </w:rPr>
          <w:t>dommages à l'ADN</w:t>
        </w:r>
      </w:hyperlink>
      <w:r w:rsidRPr="00D07E9B">
        <w:rPr>
          <w:rFonts w:ascii="Comic Sans MS" w:eastAsia="Times New Roman" w:hAnsi="Comic Sans MS" w:cs="Times New Roman"/>
          <w:b/>
          <w:bCs/>
          <w:color w:val="0C64C0"/>
          <w:sz w:val="24"/>
          <w:szCs w:val="24"/>
          <w:lang w:eastAsia="fr-FR"/>
        </w:rPr>
        <w:t> . L'opinion de la FDA selon laquelle les résultats ne peuvent être extrapolés à l'homme est </w:t>
      </w:r>
      <w:hyperlink r:id="rId20" w:anchor="page=5" w:tgtFrame="_blank" w:history="1">
        <w:r w:rsidRPr="00D07E9B">
          <w:rPr>
            <w:rFonts w:ascii="Comic Sans MS" w:eastAsia="Times New Roman" w:hAnsi="Comic Sans MS" w:cs="Times New Roman"/>
            <w:b/>
            <w:bCs/>
            <w:color w:val="038BB3"/>
            <w:sz w:val="24"/>
            <w:szCs w:val="24"/>
            <w:u w:val="single"/>
            <w:lang w:eastAsia="fr-FR"/>
          </w:rPr>
          <w:t>contraire aux propres protocoles de la FDA</w:t>
        </w:r>
      </w:hyperlink>
      <w:r w:rsidRPr="00D07E9B">
        <w:rPr>
          <w:rFonts w:ascii="Comic Sans MS" w:eastAsia="Times New Roman" w:hAnsi="Comic Sans MS" w:cs="Times New Roman"/>
          <w:b/>
          <w:bCs/>
          <w:color w:val="0C64C0"/>
          <w:sz w:val="24"/>
          <w:szCs w:val="24"/>
          <w:lang w:eastAsia="fr-FR"/>
        </w:rPr>
        <w:t> et a été rejetée par de nombreux </w:t>
      </w:r>
      <w:hyperlink r:id="rId21" w:tgtFrame="_blank" w:history="1">
        <w:r w:rsidRPr="00D07E9B">
          <w:rPr>
            <w:rFonts w:ascii="Comic Sans MS" w:eastAsia="Times New Roman" w:hAnsi="Comic Sans MS" w:cs="Times New Roman"/>
            <w:b/>
            <w:bCs/>
            <w:color w:val="038BB3"/>
            <w:sz w:val="24"/>
            <w:szCs w:val="24"/>
            <w:u w:val="single"/>
            <w:lang w:eastAsia="fr-FR"/>
          </w:rPr>
          <w:t>experts</w:t>
        </w:r>
      </w:hyperlink>
      <w:r w:rsidRPr="00D07E9B">
        <w:rPr>
          <w:rFonts w:ascii="Comic Sans MS" w:eastAsia="Times New Roman" w:hAnsi="Comic Sans MS" w:cs="Times New Roman"/>
          <w:b/>
          <w:bCs/>
          <w:color w:val="0C64C0"/>
          <w:sz w:val="24"/>
          <w:szCs w:val="24"/>
          <w:lang w:eastAsia="fr-FR"/>
        </w:rPr>
        <w:t>. Le CIRC de l'Organisation mondiale de la Santé a </w:t>
      </w:r>
      <w:hyperlink r:id="rId22" w:tgtFrame="_blank" w:history="1">
        <w:r w:rsidRPr="00D07E9B">
          <w:rPr>
            <w:rFonts w:ascii="Comic Sans MS" w:eastAsia="Times New Roman" w:hAnsi="Comic Sans MS" w:cs="Times New Roman"/>
            <w:b/>
            <w:bCs/>
            <w:color w:val="038BB3"/>
            <w:sz w:val="24"/>
            <w:szCs w:val="24"/>
            <w:u w:val="single"/>
            <w:lang w:eastAsia="fr-FR"/>
          </w:rPr>
          <w:t>déjà classé</w:t>
        </w:r>
      </w:hyperlink>
      <w:r w:rsidRPr="00D07E9B">
        <w:rPr>
          <w:rFonts w:ascii="Comic Sans MS" w:eastAsia="Times New Roman" w:hAnsi="Comic Sans MS" w:cs="Times New Roman"/>
          <w:b/>
          <w:bCs/>
          <w:color w:val="0C64C0"/>
          <w:sz w:val="24"/>
          <w:szCs w:val="24"/>
          <w:lang w:eastAsia="fr-FR"/>
        </w:rPr>
        <w:t xml:space="preserve"> les rayonnements sans fil comme cancérigène «possible» (2B) en 2011. Les scientifiques affirment que </w:t>
      </w:r>
      <w:proofErr w:type="gramStart"/>
      <w:r w:rsidRPr="00D07E9B">
        <w:rPr>
          <w:rFonts w:ascii="Comic Sans MS" w:eastAsia="Times New Roman" w:hAnsi="Comic Sans MS" w:cs="Times New Roman"/>
          <w:b/>
          <w:bCs/>
          <w:color w:val="0C64C0"/>
          <w:sz w:val="24"/>
          <w:szCs w:val="24"/>
          <w:lang w:eastAsia="fr-FR"/>
        </w:rPr>
        <w:t>l' </w:t>
      </w:r>
      <w:proofErr w:type="gramEnd"/>
      <w:hyperlink r:id="rId23" w:tgtFrame="_blank" w:history="1">
        <w:r w:rsidRPr="00D07E9B">
          <w:rPr>
            <w:rFonts w:ascii="Comic Sans MS" w:eastAsia="Times New Roman" w:hAnsi="Comic Sans MS" w:cs="Times New Roman"/>
            <w:b/>
            <w:bCs/>
            <w:color w:val="038BB3"/>
            <w:sz w:val="24"/>
            <w:szCs w:val="24"/>
            <w:u w:val="single"/>
            <w:lang w:eastAsia="fr-FR"/>
          </w:rPr>
          <w:t>étude</w:t>
        </w:r>
      </w:hyperlink>
      <w:r w:rsidRPr="00D07E9B">
        <w:rPr>
          <w:rFonts w:ascii="Comic Sans MS" w:eastAsia="Times New Roman" w:hAnsi="Comic Sans MS" w:cs="Times New Roman"/>
          <w:b/>
          <w:bCs/>
          <w:color w:val="0C64C0"/>
          <w:sz w:val="24"/>
          <w:szCs w:val="24"/>
          <w:lang w:eastAsia="fr-FR"/>
        </w:rPr>
        <w:t> du NTP et de l' </w:t>
      </w:r>
      <w:hyperlink r:id="rId24" w:tgtFrame="_blank" w:history="1">
        <w:r w:rsidRPr="00D07E9B">
          <w:rPr>
            <w:rFonts w:ascii="Comic Sans MS" w:eastAsia="Times New Roman" w:hAnsi="Comic Sans MS" w:cs="Times New Roman"/>
            <w:b/>
            <w:bCs/>
            <w:color w:val="038BB3"/>
            <w:sz w:val="24"/>
            <w:szCs w:val="24"/>
            <w:u w:val="single"/>
            <w:lang w:eastAsia="fr-FR"/>
          </w:rPr>
          <w:t xml:space="preserve">Institut </w:t>
        </w:r>
        <w:proofErr w:type="spellStart"/>
        <w:r w:rsidRPr="00D07E9B">
          <w:rPr>
            <w:rFonts w:ascii="Comic Sans MS" w:eastAsia="Times New Roman" w:hAnsi="Comic Sans MS" w:cs="Times New Roman"/>
            <w:b/>
            <w:bCs/>
            <w:color w:val="038BB3"/>
            <w:sz w:val="24"/>
            <w:szCs w:val="24"/>
            <w:u w:val="single"/>
            <w:lang w:eastAsia="fr-FR"/>
          </w:rPr>
          <w:t>Ramazzini</w:t>
        </w:r>
        <w:proofErr w:type="spellEnd"/>
      </w:hyperlink>
      <w:r w:rsidRPr="00D07E9B">
        <w:rPr>
          <w:rFonts w:ascii="Comic Sans MS" w:eastAsia="Times New Roman" w:hAnsi="Comic Sans MS" w:cs="Times New Roman"/>
          <w:b/>
          <w:bCs/>
          <w:color w:val="0C64C0"/>
          <w:sz w:val="24"/>
          <w:szCs w:val="24"/>
          <w:lang w:eastAsia="fr-FR"/>
        </w:rPr>
        <w:t> , une autre étude animale à grande échelle, fournit le «chaînon manquant» nécessaire pour classer les rayonnements sans fil comme cancérigène pour l’homme. Les tribunaux, y compris </w:t>
      </w:r>
      <w:hyperlink r:id="rId25" w:tgtFrame="_blank" w:history="1">
        <w:r w:rsidRPr="00D07E9B">
          <w:rPr>
            <w:rFonts w:ascii="Comic Sans MS" w:eastAsia="Times New Roman" w:hAnsi="Comic Sans MS" w:cs="Times New Roman"/>
            <w:b/>
            <w:bCs/>
            <w:color w:val="038BB3"/>
            <w:sz w:val="24"/>
            <w:szCs w:val="24"/>
            <w:u w:val="single"/>
            <w:lang w:eastAsia="fr-FR"/>
          </w:rPr>
          <w:t>la Cour suprême italienne</w:t>
        </w:r>
      </w:hyperlink>
      <w:r w:rsidRPr="00D07E9B">
        <w:rPr>
          <w:rFonts w:ascii="Comic Sans MS" w:eastAsia="Times New Roman" w:hAnsi="Comic Sans MS" w:cs="Times New Roman"/>
          <w:b/>
          <w:bCs/>
          <w:color w:val="0C64C0"/>
          <w:sz w:val="24"/>
          <w:szCs w:val="24"/>
          <w:lang w:eastAsia="fr-FR"/>
        </w:rPr>
        <w:t> , ont déjà déterminé que les téléphones portables peuvent provoquer des tumeurs cérébrales.</w:t>
      </w:r>
    </w:p>
    <w:p w:rsidR="00D07E9B" w:rsidRPr="00D07E9B" w:rsidRDefault="00D07E9B" w:rsidP="00D07E9B">
      <w:pPr>
        <w:spacing w:after="0" w:line="240" w:lineRule="auto"/>
        <w:rPr>
          <w:rFonts w:ascii="Comic Sans MS" w:eastAsia="Times New Roman" w:hAnsi="Comic Sans MS" w:cs="Times New Roman"/>
          <w:b/>
          <w:bCs/>
          <w:color w:val="0C64C0"/>
          <w:sz w:val="24"/>
          <w:szCs w:val="24"/>
          <w:lang w:eastAsia="fr-FR"/>
        </w:rPr>
      </w:pPr>
      <w:r w:rsidRPr="00D07E9B">
        <w:rPr>
          <w:rFonts w:ascii="Comic Sans MS" w:eastAsia="Times New Roman" w:hAnsi="Comic Sans MS" w:cs="Times New Roman"/>
          <w:b/>
          <w:bCs/>
          <w:color w:val="0C64C0"/>
          <w:sz w:val="24"/>
          <w:szCs w:val="24"/>
          <w:lang w:eastAsia="fr-FR"/>
        </w:rPr>
        <w:t xml:space="preserve">L'ancienne directrice de l'Institut national des sciences de l'environnement et de la santé (NIEHS), le Dr Linda </w:t>
      </w:r>
      <w:proofErr w:type="spellStart"/>
      <w:r w:rsidRPr="00D07E9B">
        <w:rPr>
          <w:rFonts w:ascii="Comic Sans MS" w:eastAsia="Times New Roman" w:hAnsi="Comic Sans MS" w:cs="Times New Roman"/>
          <w:b/>
          <w:bCs/>
          <w:color w:val="0C64C0"/>
          <w:sz w:val="24"/>
          <w:szCs w:val="24"/>
          <w:lang w:eastAsia="fr-FR"/>
        </w:rPr>
        <w:t>Birnbaum</w:t>
      </w:r>
      <w:proofErr w:type="spellEnd"/>
      <w:r w:rsidRPr="00D07E9B">
        <w:rPr>
          <w:rFonts w:ascii="Comic Sans MS" w:eastAsia="Times New Roman" w:hAnsi="Comic Sans MS" w:cs="Times New Roman"/>
          <w:b/>
          <w:bCs/>
          <w:color w:val="0C64C0"/>
          <w:sz w:val="24"/>
          <w:szCs w:val="24"/>
          <w:lang w:eastAsia="fr-FR"/>
        </w:rPr>
        <w:t xml:space="preserve">, soutient le cas. Dans une déclaration qui a été incluse dans </w:t>
      </w:r>
      <w:proofErr w:type="spellStart"/>
      <w:r w:rsidRPr="00D07E9B">
        <w:rPr>
          <w:rFonts w:ascii="Comic Sans MS" w:eastAsia="Times New Roman" w:hAnsi="Comic Sans MS" w:cs="Times New Roman"/>
          <w:b/>
          <w:bCs/>
          <w:color w:val="0C64C0"/>
          <w:sz w:val="24"/>
          <w:szCs w:val="24"/>
          <w:lang w:eastAsia="fr-FR"/>
        </w:rPr>
        <w:t>un</w:t>
      </w:r>
      <w:hyperlink r:id="rId26" w:anchor="page=5" w:tgtFrame="_blank" w:history="1">
        <w:r w:rsidRPr="00D07E9B">
          <w:rPr>
            <w:rFonts w:ascii="Comic Sans MS" w:eastAsia="Times New Roman" w:hAnsi="Comic Sans MS" w:cs="Times New Roman"/>
            <w:b/>
            <w:bCs/>
            <w:color w:val="038BB3"/>
            <w:sz w:val="24"/>
            <w:szCs w:val="24"/>
            <w:u w:val="single"/>
            <w:lang w:eastAsia="fr-FR"/>
          </w:rPr>
          <w:t>mémoire</w:t>
        </w:r>
        <w:proofErr w:type="spellEnd"/>
        <w:r w:rsidRPr="00D07E9B">
          <w:rPr>
            <w:rFonts w:ascii="Comic Sans MS" w:eastAsia="Times New Roman" w:hAnsi="Comic Sans MS" w:cs="Times New Roman"/>
            <w:b/>
            <w:bCs/>
            <w:color w:val="038BB3"/>
            <w:sz w:val="24"/>
            <w:szCs w:val="24"/>
            <w:u w:val="single"/>
            <w:lang w:eastAsia="fr-FR"/>
          </w:rPr>
          <w:t xml:space="preserve"> </w:t>
        </w:r>
        <w:proofErr w:type="spellStart"/>
        <w:r w:rsidRPr="00D07E9B">
          <w:rPr>
            <w:rFonts w:ascii="Comic Sans MS" w:eastAsia="Times New Roman" w:hAnsi="Comic Sans MS" w:cs="Times New Roman"/>
            <w:b/>
            <w:bCs/>
            <w:color w:val="038BB3"/>
            <w:sz w:val="24"/>
            <w:szCs w:val="24"/>
            <w:u w:val="single"/>
            <w:lang w:eastAsia="fr-FR"/>
          </w:rPr>
          <w:t>Amicus</w:t>
        </w:r>
        <w:proofErr w:type="spellEnd"/>
      </w:hyperlink>
      <w:r w:rsidRPr="00D07E9B">
        <w:rPr>
          <w:rFonts w:ascii="Comic Sans MS" w:eastAsia="Times New Roman" w:hAnsi="Comic Sans MS" w:cs="Times New Roman"/>
          <w:b/>
          <w:bCs/>
          <w:color w:val="0C64C0"/>
          <w:sz w:val="24"/>
          <w:szCs w:val="24"/>
          <w:lang w:eastAsia="fr-FR"/>
        </w:rPr>
        <w:t> , elle a réfuté la position de la FDA et de la FCC et a déclaré que «dans l'ensemble, les résultats du NTP démontrent le potentiel du RFR à provoquer le cancer chez l'homme». Le Conseil national de défense des ressources (NRDC) a également déposé un</w:t>
      </w:r>
      <w:r>
        <w:rPr>
          <w:rFonts w:ascii="Comic Sans MS" w:eastAsia="Times New Roman" w:hAnsi="Comic Sans MS" w:cs="Times New Roman"/>
          <w:b/>
          <w:bCs/>
          <w:color w:val="0C64C0"/>
          <w:sz w:val="24"/>
          <w:szCs w:val="24"/>
          <w:lang w:eastAsia="fr-FR"/>
        </w:rPr>
        <w:t xml:space="preserve"> </w:t>
      </w:r>
      <w:hyperlink r:id="rId27" w:anchor="search/lynne.arnold%40childrenshealthdefense.org/KtbxLthNVLtPmfNhLDxwgFfLHpQbmsDhbV?compose=LntTsQDCjFTZHWBQgpSqPKxQRXWTgVlNrmDzjkSkRWsMJFVdVrgPRxsLNrmkqSbFSpLkrVVFWrJfmjLtnXjcbgdQlQqVNHhMLVdrFPzHpVrqkfMbVKkPdXJzmCFjntfVlVzfXNhBdfTSqDHSVwtPwQtQdTbnnD&amp;proj" w:tgtFrame="_blank" w:history="1">
        <w:r w:rsidRPr="00D07E9B">
          <w:rPr>
            <w:rFonts w:ascii="Comic Sans MS" w:eastAsia="Times New Roman" w:hAnsi="Comic Sans MS" w:cs="Times New Roman"/>
            <w:b/>
            <w:bCs/>
            <w:color w:val="038BB3"/>
            <w:sz w:val="24"/>
            <w:szCs w:val="24"/>
            <w:u w:val="single"/>
            <w:lang w:eastAsia="fr-FR"/>
          </w:rPr>
          <w:t>mémoire</w:t>
        </w:r>
      </w:hyperlink>
      <w:r w:rsidRPr="00D07E9B">
        <w:rPr>
          <w:rFonts w:ascii="Comic Sans MS" w:eastAsia="Times New Roman" w:hAnsi="Comic Sans MS" w:cs="Times New Roman"/>
          <w:b/>
          <w:bCs/>
          <w:color w:val="0C64C0"/>
          <w:sz w:val="24"/>
          <w:szCs w:val="24"/>
          <w:lang w:eastAsia="fr-FR"/>
        </w:rPr>
        <w:t> d' </w:t>
      </w:r>
      <w:proofErr w:type="spellStart"/>
      <w:r w:rsidRPr="00D07E9B">
        <w:rPr>
          <w:rFonts w:ascii="Comic Sans MS" w:eastAsia="Times New Roman" w:hAnsi="Comic Sans MS" w:cs="Times New Roman"/>
          <w:b/>
          <w:bCs/>
          <w:color w:val="0C64C0"/>
          <w:sz w:val="24"/>
          <w:szCs w:val="24"/>
          <w:lang w:eastAsia="fr-FR"/>
        </w:rPr>
        <w:fldChar w:fldCharType="begin"/>
      </w:r>
      <w:r w:rsidRPr="00D07E9B">
        <w:rPr>
          <w:rFonts w:ascii="Comic Sans MS" w:eastAsia="Times New Roman" w:hAnsi="Comic Sans MS" w:cs="Times New Roman"/>
          <w:b/>
          <w:bCs/>
          <w:color w:val="0C64C0"/>
          <w:sz w:val="24"/>
          <w:szCs w:val="24"/>
          <w:lang w:eastAsia="fr-FR"/>
        </w:rPr>
        <w:instrText xml:space="preserve"> HYPERLINK "https://mail.google.com/mail/u/1/" \l "search/lynne.arnold%40childrenshealthdefense.org/KtbxLthNVLtPmfNhLDxwgFfLHpQbmsDhbV?compose=LntTsQDCjFTZHWBQgpSqPKxQRXWTgVlNrmDzjkSkRWsMJFVdVrgPRxsLNrmkqSbFSpLkrVVFWrJfmjLtnXjcbgdQlQqVNHhMLVdrFPzHpVrqkfMbVKkPdXJzmCFjntfVlVzfXNhBdfTSqDHSVwtPwQtQdTbnnD&amp;proj" \t "_blank" </w:instrText>
      </w:r>
      <w:r w:rsidRPr="00D07E9B">
        <w:rPr>
          <w:rFonts w:ascii="Comic Sans MS" w:eastAsia="Times New Roman" w:hAnsi="Comic Sans MS" w:cs="Times New Roman"/>
          <w:b/>
          <w:bCs/>
          <w:color w:val="0C64C0"/>
          <w:sz w:val="24"/>
          <w:szCs w:val="24"/>
          <w:lang w:eastAsia="fr-FR"/>
        </w:rPr>
        <w:fldChar w:fldCharType="separate"/>
      </w:r>
      <w:r w:rsidRPr="00D07E9B">
        <w:rPr>
          <w:rFonts w:ascii="Comic Sans MS" w:eastAsia="Times New Roman" w:hAnsi="Comic Sans MS" w:cs="Times New Roman"/>
          <w:b/>
          <w:bCs/>
          <w:color w:val="038BB3"/>
          <w:sz w:val="24"/>
          <w:szCs w:val="24"/>
          <w:u w:val="single"/>
          <w:lang w:eastAsia="fr-FR"/>
        </w:rPr>
        <w:t>amicus</w:t>
      </w:r>
      <w:proofErr w:type="spellEnd"/>
      <w:r w:rsidRPr="00D07E9B">
        <w:rPr>
          <w:rFonts w:ascii="Comic Sans MS" w:eastAsia="Times New Roman" w:hAnsi="Comic Sans MS" w:cs="Times New Roman"/>
          <w:b/>
          <w:bCs/>
          <w:color w:val="0C64C0"/>
          <w:sz w:val="24"/>
          <w:szCs w:val="24"/>
          <w:lang w:eastAsia="fr-FR"/>
        </w:rPr>
        <w:fldChar w:fldCharType="end"/>
      </w:r>
      <w:r w:rsidRPr="00D07E9B">
        <w:rPr>
          <w:rFonts w:ascii="Comic Sans MS" w:eastAsia="Times New Roman" w:hAnsi="Comic Sans MS" w:cs="Times New Roman"/>
          <w:b/>
          <w:bCs/>
          <w:color w:val="0C64C0"/>
          <w:sz w:val="24"/>
          <w:szCs w:val="24"/>
          <w:lang w:eastAsia="fr-FR"/>
        </w:rPr>
        <w:t> à l'appui des pétitionnaires.</w:t>
      </w:r>
    </w:p>
    <w:p w:rsidR="00D07E9B" w:rsidRPr="00D07E9B" w:rsidRDefault="00D07E9B" w:rsidP="00D07E9B">
      <w:pPr>
        <w:spacing w:after="0" w:line="240" w:lineRule="auto"/>
        <w:rPr>
          <w:rFonts w:ascii="Comic Sans MS" w:eastAsia="Times New Roman" w:hAnsi="Comic Sans MS" w:cs="Times New Roman"/>
          <w:b/>
          <w:bCs/>
          <w:color w:val="0C64C0"/>
          <w:sz w:val="24"/>
          <w:szCs w:val="24"/>
          <w:lang w:eastAsia="fr-FR"/>
        </w:rPr>
      </w:pPr>
      <w:r w:rsidRPr="00D07E9B">
        <w:rPr>
          <w:rFonts w:ascii="Comic Sans MS" w:eastAsia="Times New Roman" w:hAnsi="Comic Sans MS" w:cs="Times New Roman"/>
          <w:b/>
          <w:bCs/>
          <w:color w:val="0C64C0"/>
          <w:sz w:val="24"/>
          <w:szCs w:val="24"/>
          <w:lang w:eastAsia="fr-FR"/>
        </w:rPr>
        <w:t>Le mémoire se termine en accusant la FCC d '«obstination» et d' «aveuglement volontaire». Le mémoire renforce encore les affirmations de CHD selon lesquelles la décision de la FCC est capricieuse, arbitraire, non fondée sur des preuves et constitue un abus de pouvoir au sens de la loi sur les procédures administratives.</w:t>
      </w:r>
    </w:p>
    <w:p w:rsidR="00D07E9B" w:rsidRPr="00D07E9B" w:rsidRDefault="00D07E9B" w:rsidP="00D07E9B">
      <w:pPr>
        <w:spacing w:after="0" w:line="240" w:lineRule="auto"/>
        <w:rPr>
          <w:rFonts w:ascii="Comic Sans MS" w:eastAsia="Times New Roman" w:hAnsi="Comic Sans MS" w:cs="Times New Roman"/>
          <w:b/>
          <w:bCs/>
          <w:color w:val="0C64C0"/>
          <w:sz w:val="24"/>
          <w:szCs w:val="24"/>
          <w:lang w:eastAsia="fr-FR"/>
        </w:rPr>
      </w:pPr>
      <w:r w:rsidRPr="00D07E9B">
        <w:rPr>
          <w:rFonts w:ascii="Comic Sans MS" w:eastAsia="Times New Roman" w:hAnsi="Comic Sans MS" w:cs="Times New Roman"/>
          <w:b/>
          <w:bCs/>
          <w:color w:val="0C64C0"/>
          <w:sz w:val="24"/>
          <w:szCs w:val="24"/>
          <w:lang w:eastAsia="fr-FR"/>
        </w:rPr>
        <w:lastRenderedPageBreak/>
        <w:t xml:space="preserve"> «</w:t>
      </w:r>
      <w:proofErr w:type="spellStart"/>
      <w:r w:rsidRPr="00D07E9B">
        <w:rPr>
          <w:rFonts w:ascii="Comic Sans MS" w:eastAsia="Times New Roman" w:hAnsi="Comic Sans MS" w:cs="Times New Roman"/>
          <w:b/>
          <w:bCs/>
          <w:color w:val="0C64C0"/>
          <w:sz w:val="24"/>
          <w:szCs w:val="24"/>
          <w:lang w:eastAsia="fr-FR"/>
        </w:rPr>
        <w:t>Children's</w:t>
      </w:r>
      <w:proofErr w:type="spellEnd"/>
      <w:r w:rsidRPr="00D07E9B">
        <w:rPr>
          <w:rFonts w:ascii="Comic Sans MS" w:eastAsia="Times New Roman" w:hAnsi="Comic Sans MS" w:cs="Times New Roman"/>
          <w:b/>
          <w:bCs/>
          <w:color w:val="0C64C0"/>
          <w:sz w:val="24"/>
          <w:szCs w:val="24"/>
          <w:lang w:eastAsia="fr-FR"/>
        </w:rPr>
        <w:t xml:space="preserve"> </w:t>
      </w:r>
      <w:proofErr w:type="spellStart"/>
      <w:r w:rsidRPr="00D07E9B">
        <w:rPr>
          <w:rFonts w:ascii="Comic Sans MS" w:eastAsia="Times New Roman" w:hAnsi="Comic Sans MS" w:cs="Times New Roman"/>
          <w:b/>
          <w:bCs/>
          <w:color w:val="0C64C0"/>
          <w:sz w:val="24"/>
          <w:szCs w:val="24"/>
          <w:lang w:eastAsia="fr-FR"/>
        </w:rPr>
        <w:t>Health</w:t>
      </w:r>
      <w:proofErr w:type="spellEnd"/>
      <w:r w:rsidRPr="00D07E9B">
        <w:rPr>
          <w:rFonts w:ascii="Comic Sans MS" w:eastAsia="Times New Roman" w:hAnsi="Comic Sans MS" w:cs="Times New Roman"/>
          <w:b/>
          <w:bCs/>
          <w:color w:val="0C64C0"/>
          <w:sz w:val="24"/>
          <w:szCs w:val="24"/>
          <w:lang w:eastAsia="fr-FR"/>
        </w:rPr>
        <w:t xml:space="preserve"> </w:t>
      </w:r>
      <w:proofErr w:type="spellStart"/>
      <w:r w:rsidRPr="00D07E9B">
        <w:rPr>
          <w:rFonts w:ascii="Comic Sans MS" w:eastAsia="Times New Roman" w:hAnsi="Comic Sans MS" w:cs="Times New Roman"/>
          <w:b/>
          <w:bCs/>
          <w:color w:val="0C64C0"/>
          <w:sz w:val="24"/>
          <w:szCs w:val="24"/>
          <w:lang w:eastAsia="fr-FR"/>
        </w:rPr>
        <w:t>Defence</w:t>
      </w:r>
      <w:proofErr w:type="spellEnd"/>
      <w:r w:rsidRPr="00D07E9B">
        <w:rPr>
          <w:rFonts w:ascii="Comic Sans MS" w:eastAsia="Times New Roman" w:hAnsi="Comic Sans MS" w:cs="Times New Roman"/>
          <w:b/>
          <w:bCs/>
          <w:color w:val="0C64C0"/>
          <w:sz w:val="24"/>
          <w:szCs w:val="24"/>
          <w:lang w:eastAsia="fr-FR"/>
        </w:rPr>
        <w:t xml:space="preserve"> s'engage à protéger les enfants contre les expositions toxiques. Le mémoire de la FCC fournit une preuve supplémentaire qu'il s'agit d'une agence capturée qui place les intérêts des télécommunications avant la santé des enfants », a déclaré Robert F. Kennedy, Jr., président et conseiller juridique en chef de </w:t>
      </w:r>
      <w:proofErr w:type="spellStart"/>
      <w:r w:rsidRPr="00D07E9B">
        <w:rPr>
          <w:rFonts w:ascii="Comic Sans MS" w:eastAsia="Times New Roman" w:hAnsi="Comic Sans MS" w:cs="Times New Roman"/>
          <w:b/>
          <w:bCs/>
          <w:color w:val="0C64C0"/>
          <w:sz w:val="24"/>
          <w:szCs w:val="24"/>
          <w:lang w:eastAsia="fr-FR"/>
        </w:rPr>
        <w:t>Children's</w:t>
      </w:r>
      <w:proofErr w:type="spellEnd"/>
      <w:r w:rsidRPr="00D07E9B">
        <w:rPr>
          <w:rFonts w:ascii="Comic Sans MS" w:eastAsia="Times New Roman" w:hAnsi="Comic Sans MS" w:cs="Times New Roman"/>
          <w:b/>
          <w:bCs/>
          <w:color w:val="0C64C0"/>
          <w:sz w:val="24"/>
          <w:szCs w:val="24"/>
          <w:lang w:eastAsia="fr-FR"/>
        </w:rPr>
        <w:t xml:space="preserve"> </w:t>
      </w:r>
      <w:proofErr w:type="spellStart"/>
      <w:r w:rsidRPr="00D07E9B">
        <w:rPr>
          <w:rFonts w:ascii="Comic Sans MS" w:eastAsia="Times New Roman" w:hAnsi="Comic Sans MS" w:cs="Times New Roman"/>
          <w:b/>
          <w:bCs/>
          <w:color w:val="0C64C0"/>
          <w:sz w:val="24"/>
          <w:szCs w:val="24"/>
          <w:lang w:eastAsia="fr-FR"/>
        </w:rPr>
        <w:t>Health</w:t>
      </w:r>
      <w:proofErr w:type="spellEnd"/>
      <w:r w:rsidRPr="00D07E9B">
        <w:rPr>
          <w:rFonts w:ascii="Comic Sans MS" w:eastAsia="Times New Roman" w:hAnsi="Comic Sans MS" w:cs="Times New Roman"/>
          <w:b/>
          <w:bCs/>
          <w:color w:val="0C64C0"/>
          <w:sz w:val="24"/>
          <w:szCs w:val="24"/>
          <w:lang w:eastAsia="fr-FR"/>
        </w:rPr>
        <w:t xml:space="preserve"> </w:t>
      </w:r>
      <w:proofErr w:type="spellStart"/>
      <w:r w:rsidRPr="00D07E9B">
        <w:rPr>
          <w:rFonts w:ascii="Comic Sans MS" w:eastAsia="Times New Roman" w:hAnsi="Comic Sans MS" w:cs="Times New Roman"/>
          <w:b/>
          <w:bCs/>
          <w:color w:val="0C64C0"/>
          <w:sz w:val="24"/>
          <w:szCs w:val="24"/>
          <w:lang w:eastAsia="fr-FR"/>
        </w:rPr>
        <w:t>Defence</w:t>
      </w:r>
      <w:proofErr w:type="spellEnd"/>
      <w:r w:rsidRPr="00D07E9B">
        <w:rPr>
          <w:rFonts w:ascii="Comic Sans MS" w:eastAsia="Times New Roman" w:hAnsi="Comic Sans MS" w:cs="Times New Roman"/>
          <w:b/>
          <w:bCs/>
          <w:color w:val="0C64C0"/>
          <w:sz w:val="24"/>
          <w:szCs w:val="24"/>
          <w:lang w:eastAsia="fr-FR"/>
        </w:rPr>
        <w:t>. «Nous sommes déterminés à responsabiliser notre gouvernement et à donner la parole aux enfants blessés, à leurs parents, à leurs médecins et aux scientifiques qui se sont prononcés en faveur de la justice sur cette question.</w:t>
      </w:r>
    </w:p>
    <w:p w:rsidR="00D07E9B" w:rsidRPr="00D07E9B" w:rsidRDefault="00D07E9B" w:rsidP="00D07E9B">
      <w:pPr>
        <w:spacing w:after="0" w:line="240" w:lineRule="auto"/>
        <w:rPr>
          <w:rFonts w:ascii="Comic Sans MS" w:eastAsia="Times New Roman" w:hAnsi="Comic Sans MS" w:cs="Times New Roman"/>
          <w:b/>
          <w:bCs/>
          <w:color w:val="0C64C0"/>
          <w:sz w:val="24"/>
          <w:szCs w:val="24"/>
          <w:lang w:eastAsia="fr-FR"/>
        </w:rPr>
      </w:pPr>
      <w:r w:rsidRPr="00D07E9B">
        <w:rPr>
          <w:rFonts w:ascii="Comic Sans MS" w:eastAsia="Times New Roman" w:hAnsi="Comic Sans MS" w:cs="Times New Roman"/>
          <w:b/>
          <w:bCs/>
          <w:color w:val="0C64C0"/>
          <w:sz w:val="24"/>
          <w:szCs w:val="24"/>
          <w:lang w:eastAsia="fr-FR"/>
        </w:rPr>
        <w:t xml:space="preserve">En réponse au refus de la FCC de «maladie des radiations», </w:t>
      </w:r>
      <w:proofErr w:type="spellStart"/>
      <w:r w:rsidRPr="00D07E9B">
        <w:rPr>
          <w:rFonts w:ascii="Comic Sans MS" w:eastAsia="Times New Roman" w:hAnsi="Comic Sans MS" w:cs="Times New Roman"/>
          <w:b/>
          <w:bCs/>
          <w:color w:val="0C64C0"/>
          <w:sz w:val="24"/>
          <w:szCs w:val="24"/>
          <w:lang w:eastAsia="fr-FR"/>
        </w:rPr>
        <w:t>Dafna</w:t>
      </w:r>
      <w:proofErr w:type="spellEnd"/>
      <w:r w:rsidRPr="00D07E9B">
        <w:rPr>
          <w:rFonts w:ascii="Comic Sans MS" w:eastAsia="Times New Roman" w:hAnsi="Comic Sans MS" w:cs="Times New Roman"/>
          <w:b/>
          <w:bCs/>
          <w:color w:val="0C64C0"/>
          <w:sz w:val="24"/>
          <w:szCs w:val="24"/>
          <w:lang w:eastAsia="fr-FR"/>
        </w:rPr>
        <w:t xml:space="preserve"> </w:t>
      </w:r>
      <w:proofErr w:type="spellStart"/>
      <w:r w:rsidRPr="00D07E9B">
        <w:rPr>
          <w:rFonts w:ascii="Comic Sans MS" w:eastAsia="Times New Roman" w:hAnsi="Comic Sans MS" w:cs="Times New Roman"/>
          <w:b/>
          <w:bCs/>
          <w:color w:val="0C64C0"/>
          <w:sz w:val="24"/>
          <w:szCs w:val="24"/>
          <w:lang w:eastAsia="fr-FR"/>
        </w:rPr>
        <w:t>Tachover</w:t>
      </w:r>
      <w:proofErr w:type="spellEnd"/>
      <w:r w:rsidRPr="00D07E9B">
        <w:rPr>
          <w:rFonts w:ascii="Comic Sans MS" w:eastAsia="Times New Roman" w:hAnsi="Comic Sans MS" w:cs="Times New Roman"/>
          <w:b/>
          <w:bCs/>
          <w:color w:val="0C64C0"/>
          <w:sz w:val="24"/>
          <w:szCs w:val="24"/>
          <w:lang w:eastAsia="fr-FR"/>
        </w:rPr>
        <w:t xml:space="preserve">, directeur de CHD de son projet 5G et Wireless </w:t>
      </w:r>
      <w:proofErr w:type="spellStart"/>
      <w:r w:rsidRPr="00D07E9B">
        <w:rPr>
          <w:rFonts w:ascii="Comic Sans MS" w:eastAsia="Times New Roman" w:hAnsi="Comic Sans MS" w:cs="Times New Roman"/>
          <w:b/>
          <w:bCs/>
          <w:color w:val="0C64C0"/>
          <w:sz w:val="24"/>
          <w:szCs w:val="24"/>
          <w:lang w:eastAsia="fr-FR"/>
        </w:rPr>
        <w:t>Harms</w:t>
      </w:r>
      <w:proofErr w:type="spellEnd"/>
      <w:r w:rsidRPr="00D07E9B">
        <w:rPr>
          <w:rFonts w:ascii="Comic Sans MS" w:eastAsia="Times New Roman" w:hAnsi="Comic Sans MS" w:cs="Times New Roman"/>
          <w:b/>
          <w:bCs/>
          <w:color w:val="0C64C0"/>
          <w:sz w:val="24"/>
          <w:szCs w:val="24"/>
          <w:lang w:eastAsia="fr-FR"/>
        </w:rPr>
        <w:t>, a déclaré: «La FCC n'a pas réussi à traiter les premiers signes d'un problème, et maintenant la maladie est généralisée. Néanmoins, la FCC continue de perpétuer l'incertitude présumée et de marginaliser ceux qui ont été blessés. Il n'y a pas d'incertitude. La situation de ceux qui ont été blessés, y compris des enfants, est désespérée, surtout avec le déploiement sans précédent de la 5G. Nous espérons que cette affaire donnera de la visibilité à un problème invisible. »</w:t>
      </w:r>
    </w:p>
    <w:p w:rsidR="00D07E9B" w:rsidRPr="00D07E9B" w:rsidRDefault="00D07E9B" w:rsidP="00D07E9B">
      <w:pPr>
        <w:spacing w:after="0" w:line="240" w:lineRule="auto"/>
        <w:rPr>
          <w:rFonts w:ascii="Comic Sans MS" w:eastAsia="Times New Roman" w:hAnsi="Comic Sans MS" w:cs="Times New Roman"/>
          <w:b/>
          <w:bCs/>
          <w:color w:val="0C64C0"/>
          <w:sz w:val="24"/>
          <w:szCs w:val="24"/>
          <w:lang w:eastAsia="fr-FR"/>
        </w:rPr>
      </w:pPr>
      <w:r w:rsidRPr="00D07E9B">
        <w:rPr>
          <w:rFonts w:ascii="Comic Sans MS" w:eastAsia="Times New Roman" w:hAnsi="Comic Sans MS" w:cs="Times New Roman"/>
          <w:b/>
          <w:bCs/>
          <w:color w:val="0C64C0"/>
          <w:sz w:val="24"/>
          <w:szCs w:val="24"/>
          <w:lang w:eastAsia="fr-FR"/>
        </w:rPr>
        <w:t>«Au cours de mes 50 années de travail dans le domaine de la santé publique, j'ai vu de nombreux échecs de santé publique», a déclaré le professeur David Carpenter, MD, directeur de l'Institut pour la santé et l'environnement de l'Université d'Albany et pétitionnaire dans l'affaire. «Beaucoup sont le résultat de la dépendance des agences gouvernementales envers des comités scientifiques favorables à l'industrie. Le fait de ne pas protéger la santé publique des rayonnements sans fil est, à mon avis, le pire échec. » Carpenter est également le coéditeur du </w:t>
      </w:r>
      <w:hyperlink r:id="rId28" w:tgtFrame="_blank" w:history="1">
        <w:r w:rsidRPr="00D07E9B">
          <w:rPr>
            <w:rFonts w:ascii="Comic Sans MS" w:eastAsia="Times New Roman" w:hAnsi="Comic Sans MS" w:cs="Times New Roman"/>
            <w:b/>
            <w:bCs/>
            <w:color w:val="038BB3"/>
            <w:sz w:val="24"/>
            <w:szCs w:val="24"/>
            <w:u w:val="single"/>
            <w:lang w:eastAsia="fr-FR"/>
          </w:rPr>
          <w:t xml:space="preserve">rapport </w:t>
        </w:r>
        <w:proofErr w:type="spellStart"/>
        <w:r w:rsidRPr="00D07E9B">
          <w:rPr>
            <w:rFonts w:ascii="Comic Sans MS" w:eastAsia="Times New Roman" w:hAnsi="Comic Sans MS" w:cs="Times New Roman"/>
            <w:b/>
            <w:bCs/>
            <w:color w:val="038BB3"/>
            <w:sz w:val="24"/>
            <w:szCs w:val="24"/>
            <w:u w:val="single"/>
            <w:lang w:eastAsia="fr-FR"/>
          </w:rPr>
          <w:t>BioInitiative</w:t>
        </w:r>
        <w:proofErr w:type="spellEnd"/>
      </w:hyperlink>
      <w:r w:rsidRPr="00D07E9B">
        <w:rPr>
          <w:rFonts w:ascii="Comic Sans MS" w:eastAsia="Times New Roman" w:hAnsi="Comic Sans MS" w:cs="Times New Roman"/>
          <w:b/>
          <w:bCs/>
          <w:color w:val="0C64C0"/>
          <w:sz w:val="24"/>
          <w:szCs w:val="24"/>
          <w:lang w:eastAsia="fr-FR"/>
        </w:rPr>
        <w:t> , la revue la plus complète de la science sur les impacts du sans fil sur la santé rédigée par 29 des plus grands scientifiques du monde.</w:t>
      </w:r>
    </w:p>
    <w:p w:rsidR="00D07E9B" w:rsidRPr="00D07E9B" w:rsidRDefault="00D07E9B" w:rsidP="00D07E9B">
      <w:pPr>
        <w:spacing w:after="0" w:line="240" w:lineRule="auto"/>
        <w:rPr>
          <w:rFonts w:ascii="Comic Sans MS" w:eastAsia="Times New Roman" w:hAnsi="Comic Sans MS" w:cs="Times New Roman"/>
          <w:b/>
          <w:bCs/>
          <w:color w:val="0C64C0"/>
          <w:sz w:val="24"/>
          <w:szCs w:val="24"/>
          <w:lang w:eastAsia="fr-FR"/>
        </w:rPr>
      </w:pPr>
      <w:r w:rsidRPr="00D07E9B">
        <w:rPr>
          <w:rFonts w:ascii="Comic Sans MS" w:eastAsia="Times New Roman" w:hAnsi="Comic Sans MS" w:cs="Times New Roman"/>
          <w:b/>
          <w:bCs/>
          <w:color w:val="0C64C0"/>
          <w:sz w:val="24"/>
          <w:szCs w:val="24"/>
          <w:lang w:eastAsia="fr-FR"/>
        </w:rPr>
        <w:t>Contexte des consignes de sécurité de la FCC et de la décision ayant conduit à cette affaire</w:t>
      </w:r>
    </w:p>
    <w:p w:rsidR="00D07E9B" w:rsidRPr="00D07E9B" w:rsidRDefault="00D07E9B" w:rsidP="00D07E9B">
      <w:pPr>
        <w:spacing w:after="0" w:line="240" w:lineRule="auto"/>
        <w:rPr>
          <w:rFonts w:ascii="Comic Sans MS" w:eastAsia="Times New Roman" w:hAnsi="Comic Sans MS" w:cs="Times New Roman"/>
          <w:b/>
          <w:bCs/>
          <w:color w:val="0C64C0"/>
          <w:sz w:val="24"/>
          <w:szCs w:val="24"/>
          <w:lang w:eastAsia="fr-FR"/>
        </w:rPr>
      </w:pPr>
      <w:r w:rsidRPr="00D07E9B">
        <w:rPr>
          <w:rFonts w:ascii="Comic Sans MS" w:eastAsia="Times New Roman" w:hAnsi="Comic Sans MS" w:cs="Times New Roman"/>
          <w:b/>
          <w:bCs/>
          <w:color w:val="0C64C0"/>
          <w:sz w:val="24"/>
          <w:szCs w:val="24"/>
          <w:lang w:eastAsia="fr-FR"/>
        </w:rPr>
        <w:t>En 1996, la FCC a adopté des directives de sécurité qui protègent uniquement les consommateurs des niveaux de rayonnement thermique émis par les appareils et infrastructures sans fil, ignorant  </w:t>
      </w:r>
      <w:hyperlink r:id="rId29" w:tgtFrame="_blank" w:history="1">
        <w:r w:rsidRPr="00D07E9B">
          <w:rPr>
            <w:rFonts w:ascii="Comic Sans MS" w:eastAsia="Times New Roman" w:hAnsi="Comic Sans MS" w:cs="Times New Roman"/>
            <w:b/>
            <w:bCs/>
            <w:color w:val="038BB3"/>
            <w:sz w:val="24"/>
            <w:szCs w:val="24"/>
            <w:u w:val="single"/>
            <w:lang w:eastAsia="fr-FR"/>
          </w:rPr>
          <w:t>les preuves substantielles</w:t>
        </w:r>
      </w:hyperlink>
      <w:r w:rsidRPr="00D07E9B">
        <w:rPr>
          <w:rFonts w:ascii="Comic Sans MS" w:eastAsia="Times New Roman" w:hAnsi="Comic Sans MS" w:cs="Times New Roman"/>
          <w:b/>
          <w:bCs/>
          <w:color w:val="0C64C0"/>
          <w:sz w:val="24"/>
          <w:szCs w:val="24"/>
          <w:lang w:eastAsia="fr-FR"/>
        </w:rPr>
        <w:t>  de dommages profonds dus à des niveaux non thermiques. La FCC n'a pas revu ces directives depuis lors, malgré </w:t>
      </w:r>
      <w:hyperlink r:id="rId30" w:tgtFrame="_blank" w:history="1">
        <w:r w:rsidRPr="00D07E9B">
          <w:rPr>
            <w:rFonts w:ascii="Comic Sans MS" w:eastAsia="Times New Roman" w:hAnsi="Comic Sans MS" w:cs="Times New Roman"/>
            <w:b/>
            <w:bCs/>
            <w:color w:val="038BB3"/>
            <w:sz w:val="24"/>
            <w:szCs w:val="24"/>
            <w:u w:val="single"/>
            <w:lang w:eastAsia="fr-FR"/>
          </w:rPr>
          <w:t>des preuves scientifiques claires</w:t>
        </w:r>
      </w:hyperlink>
      <w:r w:rsidRPr="00D07E9B">
        <w:rPr>
          <w:rFonts w:ascii="Comic Sans MS" w:eastAsia="Times New Roman" w:hAnsi="Comic Sans MS" w:cs="Times New Roman"/>
          <w:b/>
          <w:bCs/>
          <w:color w:val="0C64C0"/>
          <w:sz w:val="24"/>
          <w:szCs w:val="24"/>
          <w:lang w:eastAsia="fr-FR"/>
        </w:rPr>
        <w:t>  et des </w:t>
      </w:r>
      <w:hyperlink r:id="rId31" w:tgtFrame="_blank" w:history="1">
        <w:r w:rsidRPr="00D07E9B">
          <w:rPr>
            <w:rFonts w:ascii="Comic Sans MS" w:eastAsia="Times New Roman" w:hAnsi="Comic Sans MS" w:cs="Times New Roman"/>
            <w:b/>
            <w:bCs/>
            <w:color w:val="038BB3"/>
            <w:sz w:val="24"/>
            <w:szCs w:val="24"/>
            <w:u w:val="single"/>
            <w:lang w:eastAsia="fr-FR"/>
          </w:rPr>
          <w:t>taux</w:t>
        </w:r>
      </w:hyperlink>
      <w:r w:rsidRPr="00D07E9B">
        <w:rPr>
          <w:rFonts w:ascii="Comic Sans MS" w:eastAsia="Times New Roman" w:hAnsi="Comic Sans MS" w:cs="Times New Roman"/>
          <w:b/>
          <w:bCs/>
          <w:color w:val="0C64C0"/>
          <w:sz w:val="24"/>
          <w:szCs w:val="24"/>
          <w:lang w:eastAsia="fr-FR"/>
        </w:rPr>
        <w:t> croissants  </w:t>
      </w:r>
      <w:hyperlink r:id="rId32" w:tgtFrame="_blank" w:history="1">
        <w:r w:rsidRPr="00D07E9B">
          <w:rPr>
            <w:rFonts w:ascii="Comic Sans MS" w:eastAsia="Times New Roman" w:hAnsi="Comic Sans MS" w:cs="Times New Roman"/>
            <w:b/>
            <w:bCs/>
            <w:color w:val="038BB3"/>
            <w:sz w:val="24"/>
            <w:szCs w:val="24"/>
            <w:u w:val="single"/>
            <w:lang w:eastAsia="fr-FR"/>
          </w:rPr>
          <w:t>de maladies liées aux radiofréquences</w:t>
        </w:r>
      </w:hyperlink>
      <w:r w:rsidRPr="00D07E9B">
        <w:rPr>
          <w:rFonts w:ascii="Comic Sans MS" w:eastAsia="Times New Roman" w:hAnsi="Comic Sans MS" w:cs="Times New Roman"/>
          <w:b/>
          <w:bCs/>
          <w:color w:val="0C64C0"/>
          <w:sz w:val="24"/>
          <w:szCs w:val="24"/>
          <w:lang w:eastAsia="fr-FR"/>
        </w:rPr>
        <w:t xml:space="preserve"> . En 2012, le </w:t>
      </w:r>
      <w:proofErr w:type="spellStart"/>
      <w:r w:rsidRPr="00D07E9B">
        <w:rPr>
          <w:rFonts w:ascii="Comic Sans MS" w:eastAsia="Times New Roman" w:hAnsi="Comic Sans MS" w:cs="Times New Roman"/>
          <w:b/>
          <w:bCs/>
          <w:color w:val="0C64C0"/>
          <w:sz w:val="24"/>
          <w:szCs w:val="24"/>
          <w:lang w:eastAsia="fr-FR"/>
        </w:rPr>
        <w:t>Government</w:t>
      </w:r>
      <w:proofErr w:type="spellEnd"/>
      <w:r w:rsidRPr="00D07E9B">
        <w:rPr>
          <w:rFonts w:ascii="Comic Sans MS" w:eastAsia="Times New Roman" w:hAnsi="Comic Sans MS" w:cs="Times New Roman"/>
          <w:b/>
          <w:bCs/>
          <w:color w:val="0C64C0"/>
          <w:sz w:val="24"/>
          <w:szCs w:val="24"/>
          <w:lang w:eastAsia="fr-FR"/>
        </w:rPr>
        <w:t xml:space="preserve"> </w:t>
      </w:r>
      <w:proofErr w:type="spellStart"/>
      <w:r w:rsidRPr="00D07E9B">
        <w:rPr>
          <w:rFonts w:ascii="Comic Sans MS" w:eastAsia="Times New Roman" w:hAnsi="Comic Sans MS" w:cs="Times New Roman"/>
          <w:b/>
          <w:bCs/>
          <w:color w:val="0C64C0"/>
          <w:sz w:val="24"/>
          <w:szCs w:val="24"/>
          <w:lang w:eastAsia="fr-FR"/>
        </w:rPr>
        <w:t>Accountability</w:t>
      </w:r>
      <w:proofErr w:type="spellEnd"/>
      <w:r w:rsidRPr="00D07E9B">
        <w:rPr>
          <w:rFonts w:ascii="Comic Sans MS" w:eastAsia="Times New Roman" w:hAnsi="Comic Sans MS" w:cs="Times New Roman"/>
          <w:b/>
          <w:bCs/>
          <w:color w:val="0C64C0"/>
          <w:sz w:val="24"/>
          <w:szCs w:val="24"/>
          <w:lang w:eastAsia="fr-FR"/>
        </w:rPr>
        <w:t xml:space="preserve"> Office of </w:t>
      </w:r>
      <w:proofErr w:type="spellStart"/>
      <w:r w:rsidRPr="00D07E9B">
        <w:rPr>
          <w:rFonts w:ascii="Comic Sans MS" w:eastAsia="Times New Roman" w:hAnsi="Comic Sans MS" w:cs="Times New Roman"/>
          <w:b/>
          <w:bCs/>
          <w:color w:val="0C64C0"/>
          <w:sz w:val="24"/>
          <w:szCs w:val="24"/>
          <w:lang w:eastAsia="fr-FR"/>
        </w:rPr>
        <w:t>Congress</w:t>
      </w:r>
      <w:proofErr w:type="spellEnd"/>
      <w:r w:rsidRPr="00D07E9B">
        <w:rPr>
          <w:rFonts w:ascii="Comic Sans MS" w:eastAsia="Times New Roman" w:hAnsi="Comic Sans MS" w:cs="Times New Roman"/>
          <w:b/>
          <w:bCs/>
          <w:color w:val="0C64C0"/>
          <w:sz w:val="24"/>
          <w:szCs w:val="24"/>
          <w:lang w:eastAsia="fr-FR"/>
        </w:rPr>
        <w:t xml:space="preserve"> a publié un  </w:t>
      </w:r>
      <w:hyperlink r:id="rId33" w:tgtFrame="_blank" w:history="1">
        <w:r w:rsidRPr="00D07E9B">
          <w:rPr>
            <w:rFonts w:ascii="Comic Sans MS" w:eastAsia="Times New Roman" w:hAnsi="Comic Sans MS" w:cs="Times New Roman"/>
            <w:b/>
            <w:bCs/>
            <w:color w:val="038BB3"/>
            <w:sz w:val="24"/>
            <w:szCs w:val="24"/>
            <w:u w:val="single"/>
            <w:lang w:eastAsia="fr-FR"/>
          </w:rPr>
          <w:t>rapport</w:t>
        </w:r>
      </w:hyperlink>
      <w:r w:rsidRPr="00D07E9B">
        <w:rPr>
          <w:rFonts w:ascii="Comic Sans MS" w:eastAsia="Times New Roman" w:hAnsi="Comic Sans MS" w:cs="Times New Roman"/>
          <w:b/>
          <w:bCs/>
          <w:color w:val="0C64C0"/>
          <w:sz w:val="24"/>
          <w:szCs w:val="24"/>
          <w:lang w:eastAsia="fr-FR"/>
        </w:rPr>
        <w:t>  recommandant à la FCC de réévaluer ses lignes directrices. En conséquence, en 2013, la FCC a ouvert le  </w:t>
      </w:r>
      <w:hyperlink r:id="rId34" w:tgtFrame="_blank" w:history="1">
        <w:r w:rsidRPr="00D07E9B">
          <w:rPr>
            <w:rFonts w:ascii="Comic Sans MS" w:eastAsia="Times New Roman" w:hAnsi="Comic Sans MS" w:cs="Times New Roman"/>
            <w:b/>
            <w:bCs/>
            <w:color w:val="038BB3"/>
            <w:sz w:val="24"/>
            <w:szCs w:val="24"/>
            <w:u w:val="single"/>
            <w:lang w:eastAsia="fr-FR"/>
          </w:rPr>
          <w:t>dossier 13-84</w:t>
        </w:r>
      </w:hyperlink>
      <w:r w:rsidRPr="00D07E9B">
        <w:rPr>
          <w:rFonts w:ascii="Comic Sans MS" w:eastAsia="Times New Roman" w:hAnsi="Comic Sans MS" w:cs="Times New Roman"/>
          <w:b/>
          <w:bCs/>
          <w:color w:val="0C64C0"/>
          <w:sz w:val="24"/>
          <w:szCs w:val="24"/>
          <w:lang w:eastAsia="fr-FR"/>
        </w:rPr>
        <w:t xml:space="preserve"> demandant les commentaires du public. Malgré des preuves accablantes soumises par des </w:t>
      </w:r>
      <w:r w:rsidRPr="00D07E9B">
        <w:rPr>
          <w:rFonts w:ascii="Comic Sans MS" w:eastAsia="Times New Roman" w:hAnsi="Comic Sans MS" w:cs="Times New Roman"/>
          <w:b/>
          <w:bCs/>
          <w:color w:val="0C64C0"/>
          <w:sz w:val="24"/>
          <w:szCs w:val="24"/>
          <w:lang w:eastAsia="fr-FR"/>
        </w:rPr>
        <w:lastRenderedPageBreak/>
        <w:t>centaines d'individus et de scientifiques, qui indiquaient un besoin urgent de nouvelles règles fondées sur la biologie, la FCC a décidé de ne pas revoir ses directives. Par conséquent, le 3 février, la défense de la santé des enfants a </w:t>
      </w:r>
      <w:hyperlink r:id="rId35" w:tgtFrame="_blank" w:history="1">
        <w:r w:rsidRPr="00D07E9B">
          <w:rPr>
            <w:rFonts w:ascii="Comic Sans MS" w:eastAsia="Times New Roman" w:hAnsi="Comic Sans MS" w:cs="Times New Roman"/>
            <w:b/>
            <w:bCs/>
            <w:color w:val="038BB3"/>
            <w:sz w:val="24"/>
            <w:szCs w:val="24"/>
            <w:u w:val="single"/>
            <w:lang w:eastAsia="fr-FR"/>
          </w:rPr>
          <w:t>intenté une action en justice</w:t>
        </w:r>
      </w:hyperlink>
      <w:r w:rsidRPr="00D07E9B">
        <w:rPr>
          <w:rFonts w:ascii="Comic Sans MS" w:eastAsia="Times New Roman" w:hAnsi="Comic Sans MS" w:cs="Times New Roman"/>
          <w:b/>
          <w:bCs/>
          <w:color w:val="0C64C0"/>
          <w:sz w:val="24"/>
          <w:szCs w:val="24"/>
          <w:lang w:eastAsia="fr-FR"/>
        </w:rPr>
        <w:t> contre la décision de la FCC (</w:t>
      </w:r>
      <w:hyperlink r:id="rId36" w:tgtFrame="_blank" w:history="1">
        <w:r w:rsidRPr="00D07E9B">
          <w:rPr>
            <w:rFonts w:ascii="Comic Sans MS" w:eastAsia="Times New Roman" w:hAnsi="Comic Sans MS" w:cs="Times New Roman"/>
            <w:b/>
            <w:bCs/>
            <w:color w:val="038BB3"/>
            <w:sz w:val="24"/>
            <w:szCs w:val="24"/>
            <w:u w:val="single"/>
            <w:lang w:eastAsia="fr-FR"/>
          </w:rPr>
          <w:t>Lisez le court communiqué de presse</w:t>
        </w:r>
      </w:hyperlink>
      <w:r w:rsidRPr="00D07E9B">
        <w:rPr>
          <w:rFonts w:ascii="Comic Sans MS" w:eastAsia="Times New Roman" w:hAnsi="Comic Sans MS" w:cs="Times New Roman"/>
          <w:b/>
          <w:bCs/>
          <w:color w:val="0C64C0"/>
          <w:sz w:val="24"/>
          <w:szCs w:val="24"/>
          <w:lang w:eastAsia="fr-FR"/>
        </w:rPr>
        <w:t>)</w:t>
      </w:r>
      <w:r>
        <w:rPr>
          <w:rFonts w:ascii="Comic Sans MS" w:eastAsia="Times New Roman" w:hAnsi="Comic Sans MS" w:cs="Times New Roman"/>
          <w:b/>
          <w:bCs/>
          <w:color w:val="0C64C0"/>
          <w:sz w:val="24"/>
          <w:szCs w:val="24"/>
          <w:lang w:eastAsia="fr-FR"/>
        </w:rPr>
        <w:t>.</w:t>
      </w:r>
    </w:p>
    <w:p w:rsidR="00D07E9B" w:rsidRPr="00D07E9B" w:rsidRDefault="00D07E9B" w:rsidP="00D07E9B">
      <w:pPr>
        <w:spacing w:after="0" w:line="240" w:lineRule="auto"/>
        <w:jc w:val="center"/>
        <w:rPr>
          <w:rFonts w:ascii="Comic Sans MS" w:eastAsia="Times New Roman" w:hAnsi="Comic Sans MS" w:cs="Times New Roman"/>
          <w:b/>
          <w:bCs/>
          <w:color w:val="0C64C0"/>
          <w:sz w:val="24"/>
          <w:szCs w:val="24"/>
          <w:lang w:eastAsia="fr-FR"/>
        </w:rPr>
      </w:pPr>
      <w:r w:rsidRPr="00D07E9B">
        <w:rPr>
          <w:rFonts w:ascii="Comic Sans MS" w:eastAsia="Times New Roman" w:hAnsi="Comic Sans MS" w:cs="Times New Roman"/>
          <w:b/>
          <w:bCs/>
          <w:color w:val="0C64C0"/>
          <w:sz w:val="24"/>
          <w:szCs w:val="24"/>
          <w:lang w:eastAsia="fr-FR"/>
        </w:rPr>
        <w:t># # #</w:t>
      </w:r>
    </w:p>
    <w:p w:rsidR="00D07E9B" w:rsidRPr="00D07E9B" w:rsidRDefault="00D07E9B" w:rsidP="00D07E9B">
      <w:pPr>
        <w:spacing w:after="0" w:line="240" w:lineRule="auto"/>
        <w:rPr>
          <w:rFonts w:ascii="Comic Sans MS" w:eastAsia="Times New Roman" w:hAnsi="Comic Sans MS" w:cs="Times New Roman"/>
          <w:b/>
          <w:bCs/>
          <w:color w:val="000000" w:themeColor="text1"/>
          <w:sz w:val="24"/>
          <w:szCs w:val="24"/>
          <w:lang w:eastAsia="fr-FR"/>
        </w:rPr>
      </w:pPr>
      <w:hyperlink r:id="rId37" w:tgtFrame="_blank" w:history="1">
        <w:proofErr w:type="spellStart"/>
        <w:r w:rsidRPr="00D07E9B">
          <w:rPr>
            <w:rFonts w:ascii="Comic Sans MS" w:eastAsia="Times New Roman" w:hAnsi="Comic Sans MS" w:cs="Times New Roman"/>
            <w:b/>
            <w:bCs/>
            <w:color w:val="038BB3"/>
            <w:sz w:val="24"/>
            <w:szCs w:val="24"/>
            <w:u w:val="single"/>
            <w:lang w:eastAsia="fr-FR"/>
          </w:rPr>
          <w:t>Children's</w:t>
        </w:r>
        <w:proofErr w:type="spellEnd"/>
        <w:r w:rsidRPr="00D07E9B">
          <w:rPr>
            <w:rFonts w:ascii="Comic Sans MS" w:eastAsia="Times New Roman" w:hAnsi="Comic Sans MS" w:cs="Times New Roman"/>
            <w:b/>
            <w:bCs/>
            <w:color w:val="038BB3"/>
            <w:sz w:val="24"/>
            <w:szCs w:val="24"/>
            <w:u w:val="single"/>
            <w:lang w:eastAsia="fr-FR"/>
          </w:rPr>
          <w:t xml:space="preserve"> </w:t>
        </w:r>
        <w:proofErr w:type="spellStart"/>
        <w:r w:rsidRPr="00D07E9B">
          <w:rPr>
            <w:rFonts w:ascii="Comic Sans MS" w:eastAsia="Times New Roman" w:hAnsi="Comic Sans MS" w:cs="Times New Roman"/>
            <w:b/>
            <w:bCs/>
            <w:color w:val="038BB3"/>
            <w:sz w:val="24"/>
            <w:szCs w:val="24"/>
            <w:u w:val="single"/>
            <w:lang w:eastAsia="fr-FR"/>
          </w:rPr>
          <w:t>Health</w:t>
        </w:r>
        <w:proofErr w:type="spellEnd"/>
        <w:r w:rsidRPr="00D07E9B">
          <w:rPr>
            <w:rFonts w:ascii="Comic Sans MS" w:eastAsia="Times New Roman" w:hAnsi="Comic Sans MS" w:cs="Times New Roman"/>
            <w:b/>
            <w:bCs/>
            <w:color w:val="038BB3"/>
            <w:sz w:val="24"/>
            <w:szCs w:val="24"/>
            <w:u w:val="single"/>
            <w:lang w:eastAsia="fr-FR"/>
          </w:rPr>
          <w:t xml:space="preserve"> </w:t>
        </w:r>
        <w:proofErr w:type="spellStart"/>
        <w:r w:rsidRPr="00D07E9B">
          <w:rPr>
            <w:rFonts w:ascii="Comic Sans MS" w:eastAsia="Times New Roman" w:hAnsi="Comic Sans MS" w:cs="Times New Roman"/>
            <w:b/>
            <w:bCs/>
            <w:color w:val="038BB3"/>
            <w:sz w:val="24"/>
            <w:szCs w:val="24"/>
            <w:u w:val="single"/>
            <w:lang w:eastAsia="fr-FR"/>
          </w:rPr>
          <w:t>Defense</w:t>
        </w:r>
        <w:proofErr w:type="spellEnd"/>
      </w:hyperlink>
      <w:r w:rsidRPr="00D07E9B">
        <w:rPr>
          <w:rFonts w:ascii="Comic Sans MS" w:eastAsia="Times New Roman" w:hAnsi="Comic Sans MS" w:cs="Times New Roman"/>
          <w:b/>
          <w:bCs/>
          <w:color w:val="0C64C0"/>
          <w:sz w:val="24"/>
          <w:szCs w:val="24"/>
          <w:lang w:eastAsia="fr-FR"/>
        </w:rPr>
        <w:t> </w:t>
      </w:r>
      <w:r w:rsidRPr="00D07E9B">
        <w:rPr>
          <w:rFonts w:ascii="Comic Sans MS" w:eastAsia="Times New Roman" w:hAnsi="Comic Sans MS" w:cs="Times New Roman"/>
          <w:b/>
          <w:bCs/>
          <w:color w:val="000000" w:themeColor="text1"/>
          <w:sz w:val="24"/>
          <w:szCs w:val="24"/>
          <w:lang w:eastAsia="fr-FR"/>
        </w:rPr>
        <w:t xml:space="preserve">se consacre à la santé des personnes et de notre planète. Notre mission est de mettre fin aux épidémies de santé infantile en travaillant de manière agressive pour éliminer les expositions nocives, tenir les responsables </w:t>
      </w:r>
      <w:proofErr w:type="spellStart"/>
      <w:r w:rsidRPr="00D07E9B">
        <w:rPr>
          <w:rFonts w:ascii="Comic Sans MS" w:eastAsia="Times New Roman" w:hAnsi="Comic Sans MS" w:cs="Times New Roman"/>
          <w:b/>
          <w:bCs/>
          <w:color w:val="000000" w:themeColor="text1"/>
          <w:sz w:val="24"/>
          <w:szCs w:val="24"/>
          <w:lang w:eastAsia="fr-FR"/>
        </w:rPr>
        <w:t>responsables</w:t>
      </w:r>
      <w:proofErr w:type="spellEnd"/>
      <w:r w:rsidRPr="00D07E9B">
        <w:rPr>
          <w:rFonts w:ascii="Comic Sans MS" w:eastAsia="Times New Roman" w:hAnsi="Comic Sans MS" w:cs="Times New Roman"/>
          <w:b/>
          <w:bCs/>
          <w:color w:val="000000" w:themeColor="text1"/>
          <w:sz w:val="24"/>
          <w:szCs w:val="24"/>
          <w:lang w:eastAsia="fr-FR"/>
        </w:rPr>
        <w:t xml:space="preserve"> et établir des garanties pour que cela ne se reproduise plus jamais.</w:t>
      </w:r>
    </w:p>
    <w:p w:rsidR="00D07E9B" w:rsidRPr="00D07E9B" w:rsidRDefault="00D07E9B" w:rsidP="00D07E9B">
      <w:pPr>
        <w:spacing w:after="0" w:line="240" w:lineRule="auto"/>
        <w:rPr>
          <w:rFonts w:ascii="Comic Sans MS" w:hAnsi="Comic Sans MS"/>
          <w:sz w:val="24"/>
          <w:szCs w:val="24"/>
        </w:rPr>
      </w:pPr>
    </w:p>
    <w:sectPr w:rsidR="00D07E9B" w:rsidRPr="00D07E9B" w:rsidSect="000E12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D07E9B"/>
    <w:rsid w:val="000E1212"/>
    <w:rsid w:val="00D07E9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212"/>
  </w:style>
  <w:style w:type="paragraph" w:styleId="Titre1">
    <w:name w:val="heading 1"/>
    <w:basedOn w:val="Normal"/>
    <w:link w:val="Titre1Car"/>
    <w:uiPriority w:val="9"/>
    <w:qFormat/>
    <w:rsid w:val="00D07E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07E9B"/>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D07E9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07E9B"/>
    <w:rPr>
      <w:b/>
      <w:bCs/>
    </w:rPr>
  </w:style>
  <w:style w:type="character" w:styleId="Lienhypertexte">
    <w:name w:val="Hyperlink"/>
    <w:basedOn w:val="Policepardfaut"/>
    <w:uiPriority w:val="99"/>
    <w:semiHidden/>
    <w:unhideWhenUsed/>
    <w:rsid w:val="00D07E9B"/>
    <w:rPr>
      <w:color w:val="0000FF"/>
      <w:u w:val="single"/>
    </w:rPr>
  </w:style>
</w:styles>
</file>

<file path=word/webSettings.xml><?xml version="1.0" encoding="utf-8"?>
<w:webSettings xmlns:r="http://schemas.openxmlformats.org/officeDocument/2006/relationships" xmlns:w="http://schemas.openxmlformats.org/wordprocessingml/2006/main">
  <w:divs>
    <w:div w:id="238948900">
      <w:bodyDiv w:val="1"/>
      <w:marLeft w:val="0"/>
      <w:marRight w:val="0"/>
      <w:marTop w:val="0"/>
      <w:marBottom w:val="0"/>
      <w:divBdr>
        <w:top w:val="none" w:sz="0" w:space="0" w:color="auto"/>
        <w:left w:val="none" w:sz="0" w:space="0" w:color="auto"/>
        <w:bottom w:val="none" w:sz="0" w:space="0" w:color="auto"/>
        <w:right w:val="none" w:sz="0" w:space="0" w:color="auto"/>
      </w:divBdr>
      <w:divsChild>
        <w:div w:id="1871798633">
          <w:marLeft w:val="0"/>
          <w:marRight w:val="0"/>
          <w:marTop w:val="0"/>
          <w:marBottom w:val="0"/>
          <w:divBdr>
            <w:top w:val="none" w:sz="0" w:space="0" w:color="auto"/>
            <w:left w:val="none" w:sz="0" w:space="0" w:color="auto"/>
            <w:bottom w:val="none" w:sz="0" w:space="0" w:color="auto"/>
            <w:right w:val="none" w:sz="0" w:space="0" w:color="auto"/>
          </w:divBdr>
          <w:divsChild>
            <w:div w:id="2036496746">
              <w:marLeft w:val="0"/>
              <w:marRight w:val="0"/>
              <w:marTop w:val="0"/>
              <w:marBottom w:val="0"/>
              <w:divBdr>
                <w:top w:val="none" w:sz="0" w:space="0" w:color="auto"/>
                <w:left w:val="none" w:sz="0" w:space="0" w:color="auto"/>
                <w:bottom w:val="none" w:sz="0" w:space="0" w:color="auto"/>
                <w:right w:val="none" w:sz="0" w:space="0" w:color="auto"/>
              </w:divBdr>
            </w:div>
            <w:div w:id="291331983">
              <w:marLeft w:val="0"/>
              <w:marRight w:val="0"/>
              <w:marTop w:val="230"/>
              <w:marBottom w:val="0"/>
              <w:divBdr>
                <w:top w:val="none" w:sz="0" w:space="0" w:color="auto"/>
                <w:left w:val="none" w:sz="0" w:space="0" w:color="auto"/>
                <w:bottom w:val="none" w:sz="0" w:space="0" w:color="auto"/>
                <w:right w:val="none" w:sz="0" w:space="0" w:color="auto"/>
              </w:divBdr>
              <w:divsChild>
                <w:div w:id="232666263">
                  <w:marLeft w:val="0"/>
                  <w:marRight w:val="0"/>
                  <w:marTop w:val="0"/>
                  <w:marBottom w:val="173"/>
                  <w:divBdr>
                    <w:top w:val="none" w:sz="0" w:space="0" w:color="auto"/>
                    <w:left w:val="none" w:sz="0" w:space="0" w:color="auto"/>
                    <w:bottom w:val="none" w:sz="0" w:space="0" w:color="auto"/>
                    <w:right w:val="none" w:sz="0" w:space="0" w:color="auto"/>
                  </w:divBdr>
                  <w:divsChild>
                    <w:div w:id="2026131225">
                      <w:marLeft w:val="58"/>
                      <w:marRight w:val="0"/>
                      <w:marTop w:val="0"/>
                      <w:marBottom w:val="0"/>
                      <w:divBdr>
                        <w:top w:val="none" w:sz="0" w:space="0" w:color="auto"/>
                        <w:left w:val="none" w:sz="0" w:space="0" w:color="auto"/>
                        <w:bottom w:val="none" w:sz="0" w:space="0" w:color="auto"/>
                        <w:right w:val="none" w:sz="0" w:space="0" w:color="auto"/>
                      </w:divBdr>
                    </w:div>
                  </w:divsChild>
                </w:div>
              </w:divsChild>
            </w:div>
            <w:div w:id="334039274">
              <w:marLeft w:val="0"/>
              <w:marRight w:val="0"/>
              <w:marTop w:val="0"/>
              <w:marBottom w:val="288"/>
              <w:divBdr>
                <w:top w:val="none" w:sz="0" w:space="0" w:color="auto"/>
                <w:left w:val="none" w:sz="0" w:space="0" w:color="auto"/>
                <w:bottom w:val="none" w:sz="0" w:space="0" w:color="auto"/>
                <w:right w:val="none" w:sz="0" w:space="0" w:color="auto"/>
              </w:divBdr>
            </w:div>
            <w:div w:id="2131782279">
              <w:marLeft w:val="0"/>
              <w:marRight w:val="0"/>
              <w:marTop w:val="0"/>
              <w:marBottom w:val="288"/>
              <w:divBdr>
                <w:top w:val="none" w:sz="0" w:space="0" w:color="auto"/>
                <w:left w:val="none" w:sz="0" w:space="0" w:color="auto"/>
                <w:bottom w:val="none" w:sz="0" w:space="0" w:color="auto"/>
                <w:right w:val="none" w:sz="0" w:space="0" w:color="auto"/>
              </w:divBdr>
            </w:div>
            <w:div w:id="190160047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ildrenshealthdefense.org/wp-content/uploads/fcc-response-brief-9-22-20.pdf" TargetMode="External"/><Relationship Id="rId13" Type="http://schemas.openxmlformats.org/officeDocument/2006/relationships/hyperlink" Target="https://childrenshealthdefense.org/wp-content/uploads/italian-decision-2020-translation.pdf" TargetMode="External"/><Relationship Id="rId18" Type="http://schemas.openxmlformats.org/officeDocument/2006/relationships/hyperlink" Target="https://ecfsapi.fcc.gov/file/1001332406626/Melnick-Commentary%20on%20the%20utility%20of%20the%20National%20Toxicology%20Program%20study.pdf" TargetMode="External"/><Relationship Id="rId26" Type="http://schemas.openxmlformats.org/officeDocument/2006/relationships/hyperlink" Target="https://childrenshealthdefense.org/wp-content/uploads/sandri-birnbaum-amicus-motion-and-brief-correct-final-8-6-2020.pdf"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ecfsapi.fcc.gov/file/1001332406626/Melnick-Commentary%20on%20the%20utility%20of%20the%20National%20Toxicology%20Program%20study.pdf" TargetMode="External"/><Relationship Id="rId34" Type="http://schemas.openxmlformats.org/officeDocument/2006/relationships/hyperlink" Target="https://www.fcc.gov/ecfs/search/filings?proceedings_name=13-84&amp;sort=date_disseminated,DESC" TargetMode="External"/><Relationship Id="rId7" Type="http://schemas.openxmlformats.org/officeDocument/2006/relationships/hyperlink" Target="https://childrenshealthdefense.org/wp-content/uploads/pacer-joint-reply-brief-10-19-20.pdf" TargetMode="External"/><Relationship Id="rId12" Type="http://schemas.openxmlformats.org/officeDocument/2006/relationships/hyperlink" Target="https://childrenshealthdefense.org/wp-content/uploads/italian-decision-2012-translation.pdf" TargetMode="External"/><Relationship Id="rId17" Type="http://schemas.openxmlformats.org/officeDocument/2006/relationships/hyperlink" Target="https://ntp.niehs.nih.gov/" TargetMode="External"/><Relationship Id="rId25" Type="http://schemas.openxmlformats.org/officeDocument/2006/relationships/hyperlink" Target="https://childrenshealthdefense.org/news/six-italian-courts-have-ruled-that-cell-phones-cause-brain-tumors/" TargetMode="External"/><Relationship Id="rId33" Type="http://schemas.openxmlformats.org/officeDocument/2006/relationships/hyperlink" Target="https://www.gao.gov/products/GAO-12-771"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emfscientist.org/" TargetMode="External"/><Relationship Id="rId20" Type="http://schemas.openxmlformats.org/officeDocument/2006/relationships/hyperlink" Target="https://childrenshealthdefense.org/wp-content/uploads/sandri-birnbaum-amicus-motion-and-brief-correct-final-8-6-2020.pdf" TargetMode="External"/><Relationship Id="rId29" Type="http://schemas.openxmlformats.org/officeDocument/2006/relationships/hyperlink" Target="http://www.5gappeal.eu/the-5g-appeal/" TargetMode="External"/><Relationship Id="rId1" Type="http://schemas.openxmlformats.org/officeDocument/2006/relationships/styles" Target="styles.xml"/><Relationship Id="rId6" Type="http://schemas.openxmlformats.org/officeDocument/2006/relationships/hyperlink" Target="https://docs.fcc.gov/public/attachments/FCC-19-126A1.pdf" TargetMode="External"/><Relationship Id="rId11" Type="http://schemas.openxmlformats.org/officeDocument/2006/relationships/hyperlink" Target="https://www.who.int/peh-emf/project/en/" TargetMode="External"/><Relationship Id="rId24" Type="http://schemas.openxmlformats.org/officeDocument/2006/relationships/hyperlink" Target="https://www.ramazzini.org/en/" TargetMode="External"/><Relationship Id="rId32" Type="http://schemas.openxmlformats.org/officeDocument/2006/relationships/hyperlink" Target="https://childrenshealthdefense.org/news/six-italian-courts-have-ruled-that-cell-phones-cause-brain-tumors/" TargetMode="External"/><Relationship Id="rId37" Type="http://schemas.openxmlformats.org/officeDocument/2006/relationships/hyperlink" Target="https://childrenshealthdefense.org/" TargetMode="External"/><Relationship Id="rId5" Type="http://schemas.openxmlformats.org/officeDocument/2006/relationships/hyperlink" Target="https://docs.fcc.gov/public/attachments/FCC-19-126A1.pdf" TargetMode="External"/><Relationship Id="rId15" Type="http://schemas.openxmlformats.org/officeDocument/2006/relationships/hyperlink" Target="https://bioinitiative.org/" TargetMode="External"/><Relationship Id="rId23" Type="http://schemas.openxmlformats.org/officeDocument/2006/relationships/hyperlink" Target="https://www.sciencedirect.com/science/article/abs/pii/S0013935118300367" TargetMode="External"/><Relationship Id="rId28" Type="http://schemas.openxmlformats.org/officeDocument/2006/relationships/hyperlink" Target="https://bioinitiative.org/" TargetMode="External"/><Relationship Id="rId36" Type="http://schemas.openxmlformats.org/officeDocument/2006/relationships/hyperlink" Target="https://childrenshealthdefense.org/wp-content/uploads/10-20-20-2020-10-20_CHD-FCC-PR-_FINAL-to-Cision.pdf" TargetMode="External"/><Relationship Id="rId10" Type="http://schemas.openxmlformats.org/officeDocument/2006/relationships/hyperlink" Target="https://www.icnirp.org/en/activities/news/news-article/rf-guidelines-2020-published.html" TargetMode="External"/><Relationship Id="rId19" Type="http://schemas.openxmlformats.org/officeDocument/2006/relationships/hyperlink" Target="https://pubmed.ncbi.nlm.nih.gov/31633839/" TargetMode="External"/><Relationship Id="rId31" Type="http://schemas.openxmlformats.org/officeDocument/2006/relationships/hyperlink" Target="https://childrenshealthdefense.org/news/six-italian-courts-have-ruled-that-cell-phones-cause-brain-tumors/" TargetMode="External"/><Relationship Id="rId4" Type="http://schemas.openxmlformats.org/officeDocument/2006/relationships/hyperlink" Target="https://childrenshealthdefense.org/wp-content/uploads/02-02-2020-CHD-v.-FCC-Petition-for-Review-For-Public.pdf" TargetMode="External"/><Relationship Id="rId9" Type="http://schemas.openxmlformats.org/officeDocument/2006/relationships/hyperlink" Target="https://childrenshealthdefense.org/wp-content/uploads/Corrected-Brief-and-Hyperlinks-Table-Postable-pdf-A1.pdf" TargetMode="External"/><Relationship Id="rId14" Type="http://schemas.openxmlformats.org/officeDocument/2006/relationships/hyperlink" Target="https://ecfsapi.fcc.gov/file/12103008105187/World%20Health%20Organization%2C%20radiofrequency%20radiation%20and%20health%20-%20a%20hard%20nut%20to%20crack%20(Review)%20Lennart%20Hardell%20.pdf" TargetMode="External"/><Relationship Id="rId22" Type="http://schemas.openxmlformats.org/officeDocument/2006/relationships/hyperlink" Target="https://monographs.iarc.fr/wp-content/uploads/2018/06/mono102.pdf" TargetMode="External"/><Relationship Id="rId27" Type="http://schemas.openxmlformats.org/officeDocument/2006/relationships/hyperlink" Target="https://mail.google.com/mail/u/1/" TargetMode="External"/><Relationship Id="rId30" Type="http://schemas.openxmlformats.org/officeDocument/2006/relationships/hyperlink" Target="http://www.5gappeal.eu/the-5g-appeal/" TargetMode="External"/><Relationship Id="rId35" Type="http://schemas.openxmlformats.org/officeDocument/2006/relationships/hyperlink" Target="https://childrenshealthdefense.org/wp-content/uploads/02-02-2020-CHD-v.-FCC-Petition-for-Review-For-Public.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2058</Words>
  <Characters>11323</Characters>
  <Application>Microsoft Office Word</Application>
  <DocSecurity>0</DocSecurity>
  <Lines>94</Lines>
  <Paragraphs>26</Paragraphs>
  <ScaleCrop>false</ScaleCrop>
  <Company/>
  <LinksUpToDate>false</LinksUpToDate>
  <CharactersWithSpaces>13355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1</cp:revision>
  <dcterms:created xsi:type="dcterms:W3CDTF">2020-10-21T07:16:00Z</dcterms:created>
  <dcterms:modified xsi:type="dcterms:W3CDTF">2020-10-21T07:21:00Z</dcterms:modified>
</cp:coreProperties>
</file>