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6DA4" w:rsidRPr="00506DA4" w:rsidRDefault="00506DA4" w:rsidP="00506DA4">
      <w:pPr>
        <w:spacing w:after="0" w:line="240" w:lineRule="auto"/>
        <w:outlineLvl w:val="0"/>
        <w:rPr>
          <w:rFonts w:ascii="Comic Sans MS" w:eastAsia="Times New Roman" w:hAnsi="Comic Sans MS" w:cs="Times New Roman"/>
          <w:b/>
          <w:bCs/>
          <w:color w:val="2A303B"/>
          <w:kern w:val="36"/>
          <w:sz w:val="24"/>
          <w:szCs w:val="24"/>
          <w:lang w:eastAsia="fr-FR"/>
        </w:rPr>
      </w:pPr>
      <w:r w:rsidRPr="00506DA4">
        <w:rPr>
          <w:rFonts w:ascii="Comic Sans MS" w:eastAsia="Times New Roman" w:hAnsi="Comic Sans MS" w:cs="Times New Roman"/>
          <w:b/>
          <w:bCs/>
          <w:color w:val="2A303B"/>
          <w:kern w:val="36"/>
          <w:sz w:val="24"/>
          <w:szCs w:val="24"/>
          <w:lang w:eastAsia="fr-FR"/>
        </w:rPr>
        <w:t>« Entre lampe à huile et chemins de fer, une histoire des techniques falsifiée a la cote au gouvernement »</w:t>
      </w:r>
    </w:p>
    <w:p w:rsidR="00506DA4" w:rsidRPr="00506DA4" w:rsidRDefault="00506DA4" w:rsidP="00506DA4">
      <w:pPr>
        <w:spacing w:after="0" w:line="240" w:lineRule="auto"/>
        <w:rPr>
          <w:rFonts w:ascii="Comic Sans MS" w:eastAsia="Times New Roman" w:hAnsi="Comic Sans MS" w:cs="Times New Roman"/>
          <w:sz w:val="24"/>
          <w:szCs w:val="24"/>
          <w:lang w:eastAsia="fr-FR"/>
        </w:rPr>
      </w:pPr>
    </w:p>
    <w:p w:rsidR="00506DA4" w:rsidRPr="00506DA4" w:rsidRDefault="00506DA4" w:rsidP="00506DA4">
      <w:pPr>
        <w:pStyle w:val="articleparagraph"/>
        <w:rPr>
          <w:rFonts w:ascii="Comic Sans MS" w:hAnsi="Comic Sans MS"/>
        </w:rPr>
      </w:pPr>
      <w:r w:rsidRPr="00506DA4">
        <w:rPr>
          <w:rFonts w:ascii="Comic Sans MS" w:hAnsi="Comic Sans MS"/>
        </w:rPr>
        <w:br/>
      </w:r>
      <w:r w:rsidRPr="00506DA4">
        <w:rPr>
          <w:rFonts w:ascii="Comic Sans MS" w:hAnsi="Comic Sans MS"/>
        </w:rPr>
        <w:br/>
        <w:t xml:space="preserve">La peur que le train aurait suscitée à ses débuts, argument utilisé pour dénigrer les craintes actuelles sur la 5G, est un mythe entretenu depuis un siècle et demi, rapporte dans sa chronique l’historien Jean-Baptiste </w:t>
      </w:r>
      <w:proofErr w:type="spellStart"/>
      <w:r w:rsidRPr="00506DA4">
        <w:rPr>
          <w:rFonts w:ascii="Comic Sans MS" w:hAnsi="Comic Sans MS"/>
        </w:rPr>
        <w:t>Fressoz</w:t>
      </w:r>
      <w:proofErr w:type="spellEnd"/>
      <w:r w:rsidRPr="00506DA4">
        <w:rPr>
          <w:rFonts w:ascii="Comic Sans MS" w:hAnsi="Comic Sans MS"/>
        </w:rPr>
        <w:t>.</w:t>
      </w:r>
      <w:r w:rsidRPr="00506DA4">
        <w:rPr>
          <w:rFonts w:ascii="Comic Sans MS" w:hAnsi="Comic Sans MS"/>
        </w:rPr>
        <w:br/>
      </w:r>
      <w:r w:rsidRPr="00506DA4">
        <w:rPr>
          <w:rFonts w:ascii="Comic Sans MS" w:hAnsi="Comic Sans MS"/>
        </w:rPr>
        <w:br/>
        <w:t xml:space="preserve">On pourrait croire que la sortie d’Emmanuel </w:t>
      </w:r>
      <w:proofErr w:type="spellStart"/>
      <w:r w:rsidRPr="00506DA4">
        <w:rPr>
          <w:rFonts w:ascii="Comic Sans MS" w:hAnsi="Comic Sans MS"/>
        </w:rPr>
        <w:t>Macron</w:t>
      </w:r>
      <w:proofErr w:type="spellEnd"/>
      <w:r w:rsidRPr="00506DA4">
        <w:rPr>
          <w:rFonts w:ascii="Comic Sans MS" w:hAnsi="Comic Sans MS"/>
        </w:rPr>
        <w:t xml:space="preserve"> sur la 5G, les amish et la lampe à huile n’était qu’un propos en l’air, une bêtise prononcée sans trop y penser. Il faut voir le discours en entier pour se convaincre du contraire : il s’agit en fait de sa </w:t>
      </w:r>
      <w:r w:rsidRPr="00506DA4">
        <w:rPr>
          <w:rStyle w:val="Accentuation"/>
          <w:rFonts w:ascii="Comic Sans MS" w:hAnsi="Comic Sans MS"/>
        </w:rPr>
        <w:t>« </w:t>
      </w:r>
      <w:proofErr w:type="spellStart"/>
      <w:r w:rsidRPr="00506DA4">
        <w:rPr>
          <w:rStyle w:val="Accentuation"/>
          <w:rFonts w:ascii="Comic Sans MS" w:hAnsi="Comic Sans MS"/>
        </w:rPr>
        <w:t>punchline</w:t>
      </w:r>
      <w:proofErr w:type="spellEnd"/>
      <w:r w:rsidRPr="00506DA4">
        <w:rPr>
          <w:rStyle w:val="Accentuation"/>
          <w:rFonts w:ascii="Comic Sans MS" w:hAnsi="Comic Sans MS"/>
        </w:rPr>
        <w:t> »,</w:t>
      </w:r>
      <w:r w:rsidRPr="00506DA4">
        <w:rPr>
          <w:rFonts w:ascii="Comic Sans MS" w:hAnsi="Comic Sans MS"/>
        </w:rPr>
        <w:t xml:space="preserve"> inscrite dans ses notes et destinée à provoquer des applaudissements que le président prend le temps de savourer. C’est le seul élément que la presse a retenu de cette longue autocongratulation sur l’innovation, la French Tech, et « l’écosystème </w:t>
      </w:r>
      <w:proofErr w:type="spellStart"/>
      <w:r w:rsidRPr="00506DA4">
        <w:rPr>
          <w:rFonts w:ascii="Comic Sans MS" w:hAnsi="Comic Sans MS"/>
        </w:rPr>
        <w:t>régulatoire</w:t>
      </w:r>
      <w:proofErr w:type="spellEnd"/>
      <w:r w:rsidRPr="00506DA4">
        <w:rPr>
          <w:rFonts w:ascii="Comic Sans MS" w:hAnsi="Comic Sans MS"/>
        </w:rPr>
        <w:t> ».</w:t>
      </w:r>
    </w:p>
    <w:p w:rsidR="00506DA4" w:rsidRPr="00506DA4" w:rsidRDefault="00506DA4" w:rsidP="00506DA4">
      <w:pPr>
        <w:pStyle w:val="articleparagraph"/>
        <w:rPr>
          <w:rFonts w:ascii="Comic Sans MS" w:hAnsi="Comic Sans MS"/>
        </w:rPr>
      </w:pPr>
      <w:r w:rsidRPr="00506DA4">
        <w:rPr>
          <w:rFonts w:ascii="Comic Sans MS" w:hAnsi="Comic Sans MS"/>
        </w:rPr>
        <w:t xml:space="preserve">Au sein du gouvernement, des ministres partagent cette pensée peu complexe. Ainsi, le secrétaire d’Etat aux transports, Jean-Baptiste </w:t>
      </w:r>
      <w:proofErr w:type="spellStart"/>
      <w:r w:rsidRPr="00506DA4">
        <w:rPr>
          <w:rFonts w:ascii="Comic Sans MS" w:hAnsi="Comic Sans MS"/>
        </w:rPr>
        <w:t>Djebbari</w:t>
      </w:r>
      <w:proofErr w:type="spellEnd"/>
      <w:r w:rsidRPr="00506DA4">
        <w:rPr>
          <w:rFonts w:ascii="Comic Sans MS" w:hAnsi="Comic Sans MS"/>
        </w:rPr>
        <w:t xml:space="preserve"> – un ancien pilote de jet privé qui promouvait, il y a peu, le développement des lignes interrégionales – attribue le refus de l’innovation à une sorte d’atavisme. Au début des chemins de fer, expliquait-il à la </w:t>
      </w:r>
      <w:hyperlink r:id="rId4" w:history="1">
        <w:r w:rsidRPr="00506DA4">
          <w:rPr>
            <w:rStyle w:val="Lienhypertexte"/>
            <w:rFonts w:ascii="Comic Sans MS" w:hAnsi="Comic Sans MS"/>
          </w:rPr>
          <w:t>télévision</w:t>
        </w:r>
      </w:hyperlink>
      <w:r w:rsidRPr="00506DA4">
        <w:rPr>
          <w:rFonts w:ascii="Comic Sans MS" w:hAnsi="Comic Sans MS"/>
        </w:rPr>
        <w:t xml:space="preserve">, les Français auraient été effrayés que le train ne rende </w:t>
      </w:r>
      <w:r w:rsidRPr="00506DA4">
        <w:rPr>
          <w:rStyle w:val="Accentuation"/>
          <w:rFonts w:ascii="Comic Sans MS" w:hAnsi="Comic Sans MS"/>
        </w:rPr>
        <w:t>« sourd et aveugle »</w:t>
      </w:r>
      <w:r w:rsidRPr="00506DA4">
        <w:rPr>
          <w:rFonts w:ascii="Comic Sans MS" w:hAnsi="Comic Sans MS"/>
        </w:rPr>
        <w:t>.</w:t>
      </w:r>
    </w:p>
    <w:p w:rsidR="00506DA4" w:rsidRPr="00506DA4" w:rsidRDefault="00506DA4" w:rsidP="00506DA4">
      <w:pPr>
        <w:pStyle w:val="Titre2"/>
        <w:rPr>
          <w:rFonts w:ascii="Comic Sans MS" w:hAnsi="Comic Sans MS"/>
          <w:sz w:val="24"/>
          <w:szCs w:val="24"/>
        </w:rPr>
      </w:pPr>
      <w:r w:rsidRPr="00506DA4">
        <w:rPr>
          <w:rFonts w:ascii="Comic Sans MS" w:hAnsi="Comic Sans MS"/>
          <w:sz w:val="24"/>
          <w:szCs w:val="24"/>
        </w:rPr>
        <w:t>Bêtisier médical</w:t>
      </w:r>
    </w:p>
    <w:p w:rsidR="00506DA4" w:rsidRPr="00506DA4" w:rsidRDefault="00506DA4" w:rsidP="00506DA4">
      <w:pPr>
        <w:pStyle w:val="articleparagraph"/>
        <w:rPr>
          <w:rFonts w:ascii="Comic Sans MS" w:hAnsi="Comic Sans MS"/>
        </w:rPr>
      </w:pPr>
      <w:r w:rsidRPr="00506DA4">
        <w:rPr>
          <w:rFonts w:ascii="Comic Sans MS" w:hAnsi="Comic Sans MS"/>
        </w:rPr>
        <w:t>Cette histoire est un mythe. On trouve certes dans les manuels d’obstétrique de brefs passages sur les dangers des longs voyages (en voiture comme en train) et des trépidations pour les femmes proches du terme de leur grossesse. De même, des médecins conseillaient aux lecteurs de reposer leur vue, mais cela n’avait rien de spécifique aux chemins de fer.</w:t>
      </w:r>
    </w:p>
    <w:p w:rsidR="00506DA4" w:rsidRPr="00506DA4" w:rsidRDefault="00506DA4" w:rsidP="00506DA4">
      <w:pPr>
        <w:pStyle w:val="articleparagraph"/>
        <w:rPr>
          <w:rFonts w:ascii="Comic Sans MS" w:hAnsi="Comic Sans MS"/>
        </w:rPr>
      </w:pPr>
      <w:r w:rsidRPr="00506DA4">
        <w:rPr>
          <w:rFonts w:ascii="Comic Sans MS" w:hAnsi="Comic Sans MS"/>
        </w:rPr>
        <w:t>En 1863, Louis Figuier (1819-1894), le grand vulgarisateur des sciences du XIX</w:t>
      </w:r>
      <w:r w:rsidRPr="00506DA4">
        <w:rPr>
          <w:rFonts w:ascii="Comic Sans MS" w:hAnsi="Comic Sans MS"/>
          <w:vertAlign w:val="superscript"/>
        </w:rPr>
        <w:t>e</w:t>
      </w:r>
      <w:r w:rsidRPr="00506DA4">
        <w:rPr>
          <w:rFonts w:ascii="Comic Sans MS" w:hAnsi="Comic Sans MS"/>
        </w:rPr>
        <w:t> siècle, en profite pour composer un petit bêtisier médical. Il mentionne, sans donner de référence, des accusations proférées par de doctes médecins : les chemins de fer causeraient des avortements et des troubles nerveux. La construction du mythe se poursuit en Allemagne.</w:t>
      </w:r>
    </w:p>
    <w:p w:rsidR="00506DA4" w:rsidRPr="00506DA4" w:rsidRDefault="00506DA4" w:rsidP="00506DA4">
      <w:pPr>
        <w:rPr>
          <w:rFonts w:ascii="Comic Sans MS" w:hAnsi="Comic Sans MS"/>
          <w:sz w:val="24"/>
          <w:szCs w:val="24"/>
        </w:rPr>
      </w:pPr>
    </w:p>
    <w:p w:rsidR="00506DA4" w:rsidRPr="00506DA4" w:rsidRDefault="00506DA4" w:rsidP="00506DA4">
      <w:pPr>
        <w:pStyle w:val="articleparagraph"/>
        <w:rPr>
          <w:rFonts w:ascii="Comic Sans MS" w:hAnsi="Comic Sans MS"/>
        </w:rPr>
      </w:pPr>
      <w:r w:rsidRPr="00506DA4">
        <w:rPr>
          <w:rFonts w:ascii="Comic Sans MS" w:hAnsi="Comic Sans MS"/>
        </w:rPr>
        <w:lastRenderedPageBreak/>
        <w:t xml:space="preserve">En 1889, l’historien allemand Heinrich </w:t>
      </w:r>
      <w:proofErr w:type="spellStart"/>
      <w:r w:rsidRPr="00506DA4">
        <w:rPr>
          <w:rFonts w:ascii="Comic Sans MS" w:hAnsi="Comic Sans MS"/>
        </w:rPr>
        <w:t>von</w:t>
      </w:r>
      <w:proofErr w:type="spellEnd"/>
      <w:r w:rsidRPr="00506DA4">
        <w:rPr>
          <w:rFonts w:ascii="Comic Sans MS" w:hAnsi="Comic Sans MS"/>
        </w:rPr>
        <w:t xml:space="preserve"> Treitschke (1834-1896) mentionne, sans plus de références, un rapport de 1835 du collège médical de Bavière qui conseillerait d’interdire les chemins de fer car leur vitesse faramineuse pourrait causer un «</w:t>
      </w:r>
      <w:r w:rsidRPr="00506DA4">
        <w:rPr>
          <w:rStyle w:val="Accentuation"/>
          <w:rFonts w:ascii="Comic Sans MS" w:hAnsi="Comic Sans MS"/>
        </w:rPr>
        <w:t xml:space="preserve"> delirium </w:t>
      </w:r>
      <w:proofErr w:type="spellStart"/>
      <w:r w:rsidRPr="00506DA4">
        <w:rPr>
          <w:rStyle w:val="Accentuation"/>
          <w:rFonts w:ascii="Comic Sans MS" w:hAnsi="Comic Sans MS"/>
        </w:rPr>
        <w:t>furiosum</w:t>
      </w:r>
      <w:proofErr w:type="spellEnd"/>
      <w:r w:rsidRPr="00506DA4">
        <w:rPr>
          <w:rFonts w:ascii="Comic Sans MS" w:hAnsi="Comic Sans MS"/>
        </w:rPr>
        <w:t> » aux passagers. Cette anecdote connaît un succès extraordinaire. On la retrouve, par exemple, reprise par Hitler dans</w:t>
      </w:r>
      <w:r w:rsidRPr="00506DA4">
        <w:rPr>
          <w:rStyle w:val="Accentuation"/>
          <w:rFonts w:ascii="Comic Sans MS" w:hAnsi="Comic Sans MS"/>
        </w:rPr>
        <w:t xml:space="preserve"> </w:t>
      </w:r>
      <w:proofErr w:type="spellStart"/>
      <w:r w:rsidRPr="00506DA4">
        <w:rPr>
          <w:rStyle w:val="Accentuation"/>
          <w:rFonts w:ascii="Comic Sans MS" w:hAnsi="Comic Sans MS"/>
        </w:rPr>
        <w:t>Mein</w:t>
      </w:r>
      <w:proofErr w:type="spellEnd"/>
      <w:r w:rsidRPr="00506DA4">
        <w:rPr>
          <w:rStyle w:val="Accentuation"/>
          <w:rFonts w:ascii="Comic Sans MS" w:hAnsi="Comic Sans MS"/>
        </w:rPr>
        <w:t xml:space="preserve"> Kampf </w:t>
      </w:r>
      <w:r w:rsidRPr="00506DA4">
        <w:rPr>
          <w:rFonts w:ascii="Comic Sans MS" w:hAnsi="Comic Sans MS"/>
        </w:rPr>
        <w:t>ainsi que dans différents travaux historiques sur la révolution industrielle, à chaque fois mentionnée à propos des « résistances au progrès ».</w:t>
      </w:r>
    </w:p>
    <w:p w:rsidR="00506DA4" w:rsidRPr="00506DA4" w:rsidRDefault="00506DA4" w:rsidP="00506DA4">
      <w:pPr>
        <w:pStyle w:val="articleparagraph"/>
        <w:rPr>
          <w:rFonts w:ascii="Comic Sans MS" w:hAnsi="Comic Sans MS"/>
        </w:rPr>
      </w:pPr>
      <w:r w:rsidRPr="00506DA4">
        <w:rPr>
          <w:rFonts w:ascii="Comic Sans MS" w:hAnsi="Comic Sans MS"/>
        </w:rPr>
        <w:t xml:space="preserve">En France, elle est colportée par le comte de </w:t>
      </w:r>
      <w:proofErr w:type="spellStart"/>
      <w:r w:rsidRPr="00506DA4">
        <w:rPr>
          <w:rFonts w:ascii="Comic Sans MS" w:hAnsi="Comic Sans MS"/>
        </w:rPr>
        <w:t>Villedeuil</w:t>
      </w:r>
      <w:proofErr w:type="spellEnd"/>
      <w:r w:rsidRPr="00506DA4">
        <w:rPr>
          <w:rFonts w:ascii="Comic Sans MS" w:hAnsi="Comic Sans MS"/>
        </w:rPr>
        <w:t xml:space="preserve"> (1831-1906) dans sa monumentale </w:t>
      </w:r>
      <w:hyperlink r:id="rId5" w:history="1">
        <w:r w:rsidRPr="00506DA4">
          <w:rPr>
            <w:rStyle w:val="Lienhypertexte"/>
            <w:rFonts w:ascii="Comic Sans MS" w:hAnsi="Comic Sans MS"/>
            <w:i/>
            <w:iCs/>
          </w:rPr>
          <w:t>Bibliographie des chemins de fer</w:t>
        </w:r>
      </w:hyperlink>
      <w:r w:rsidRPr="00506DA4">
        <w:rPr>
          <w:rStyle w:val="Accentuation"/>
          <w:rFonts w:ascii="Comic Sans MS" w:hAnsi="Comic Sans MS"/>
        </w:rPr>
        <w:t xml:space="preserve"> </w:t>
      </w:r>
      <w:r w:rsidRPr="00506DA4">
        <w:rPr>
          <w:rFonts w:ascii="Comic Sans MS" w:hAnsi="Comic Sans MS"/>
        </w:rPr>
        <w:t xml:space="preserve">(1906), où il ajoute, parmi les conséquences du voyage en train, </w:t>
      </w:r>
      <w:r w:rsidRPr="00506DA4">
        <w:rPr>
          <w:rStyle w:val="Accentuation"/>
          <w:rFonts w:ascii="Comic Sans MS" w:hAnsi="Comic Sans MS"/>
        </w:rPr>
        <w:t>« la danse de Saint-Guy »</w:t>
      </w:r>
      <w:r w:rsidRPr="00506DA4">
        <w:rPr>
          <w:rFonts w:ascii="Comic Sans MS" w:hAnsi="Comic Sans MS"/>
        </w:rPr>
        <w:t xml:space="preserve"> produite par les trépidations. Il évoque aussi la cécité – les chemins de fer </w:t>
      </w:r>
      <w:r w:rsidRPr="00506DA4">
        <w:rPr>
          <w:rStyle w:val="Accentuation"/>
          <w:rFonts w:ascii="Comic Sans MS" w:hAnsi="Comic Sans MS"/>
        </w:rPr>
        <w:t>« enflammeraient la rétine »</w:t>
      </w:r>
      <w:r w:rsidRPr="00506DA4">
        <w:rPr>
          <w:rFonts w:ascii="Comic Sans MS" w:hAnsi="Comic Sans MS"/>
        </w:rPr>
        <w:t xml:space="preserve"> –, toujours sans donner de référence… malgré les 826 pages que compte ce recueil bibliographique.</w:t>
      </w:r>
    </w:p>
    <w:p w:rsidR="00506DA4" w:rsidRPr="00506DA4" w:rsidRDefault="00506DA4" w:rsidP="00506DA4">
      <w:pPr>
        <w:pStyle w:val="Titre2"/>
        <w:rPr>
          <w:rFonts w:ascii="Comic Sans MS" w:eastAsia="Times New Roman" w:hAnsi="Comic Sans MS" w:cs="Times New Roman"/>
          <w:bCs w:val="0"/>
          <w:color w:val="auto"/>
          <w:sz w:val="24"/>
          <w:szCs w:val="24"/>
          <w:lang w:eastAsia="fr-FR"/>
        </w:rPr>
      </w:pPr>
      <w:r w:rsidRPr="00506DA4">
        <w:rPr>
          <w:rFonts w:ascii="Comic Sans MS" w:eastAsia="Times New Roman" w:hAnsi="Comic Sans MS" w:cs="Times New Roman"/>
          <w:bCs w:val="0"/>
          <w:color w:val="auto"/>
          <w:sz w:val="24"/>
          <w:szCs w:val="24"/>
          <w:lang w:eastAsia="fr-FR"/>
        </w:rPr>
        <w:t>Ridiculiser tout débat</w:t>
      </w:r>
    </w:p>
    <w:p w:rsidR="00506DA4" w:rsidRPr="00506DA4" w:rsidRDefault="00506DA4" w:rsidP="00506DA4">
      <w:pPr>
        <w:pStyle w:val="articleparagraph"/>
        <w:rPr>
          <w:rFonts w:ascii="Comic Sans MS" w:hAnsi="Comic Sans MS"/>
        </w:rPr>
      </w:pPr>
      <w:r w:rsidRPr="00506DA4">
        <w:rPr>
          <w:rFonts w:ascii="Comic Sans MS" w:hAnsi="Comic Sans MS"/>
        </w:rPr>
        <w:t>En 1957, un article de</w:t>
      </w:r>
      <w:r w:rsidRPr="00506DA4">
        <w:rPr>
          <w:rFonts w:ascii="Comic Sans MS" w:hAnsi="Comic Sans MS"/>
          <w:i/>
          <w:iCs/>
        </w:rPr>
        <w:t xml:space="preserve"> L’Express</w:t>
      </w:r>
      <w:r w:rsidRPr="00506DA4">
        <w:rPr>
          <w:rFonts w:ascii="Comic Sans MS" w:hAnsi="Comic Sans MS"/>
        </w:rPr>
        <w:t xml:space="preserve">, à l’occasion des cent vingt ans de l’inauguration de la ligne Paris-Saint-Germain, expliquait que, dans les années 1840, des </w:t>
      </w:r>
      <w:r w:rsidRPr="00506DA4">
        <w:rPr>
          <w:rStyle w:val="Accentuation"/>
          <w:rFonts w:ascii="Comic Sans MS" w:hAnsi="Comic Sans MS"/>
        </w:rPr>
        <w:t xml:space="preserve">« pythies sinistres » </w:t>
      </w:r>
      <w:r w:rsidRPr="00506DA4">
        <w:rPr>
          <w:rFonts w:ascii="Comic Sans MS" w:hAnsi="Comic Sans MS"/>
        </w:rPr>
        <w:t>annonçaient que les chemins de fer</w:t>
      </w:r>
      <w:r w:rsidRPr="00506DA4">
        <w:rPr>
          <w:rStyle w:val="Accentuation"/>
          <w:rFonts w:ascii="Comic Sans MS" w:hAnsi="Comic Sans MS"/>
        </w:rPr>
        <w:t xml:space="preserve"> « provoqueraient des maladies nerveuses, voire l’épilepsie et la danse de Saint-Guy »</w:t>
      </w:r>
      <w:r w:rsidRPr="00506DA4">
        <w:rPr>
          <w:rFonts w:ascii="Comic Sans MS" w:hAnsi="Comic Sans MS"/>
        </w:rPr>
        <w:t xml:space="preserve">, qu’ils </w:t>
      </w:r>
      <w:r w:rsidRPr="00506DA4">
        <w:rPr>
          <w:rStyle w:val="Accentuation"/>
          <w:rFonts w:ascii="Comic Sans MS" w:hAnsi="Comic Sans MS"/>
        </w:rPr>
        <w:t>« enflammeraient la rétine et feraient avorter les femmes enceintes »</w:t>
      </w:r>
      <w:r w:rsidRPr="00506DA4">
        <w:rPr>
          <w:rFonts w:ascii="Comic Sans MS" w:hAnsi="Comic Sans MS"/>
        </w:rPr>
        <w:t xml:space="preserve">. L’auteur ajoute : </w:t>
      </w:r>
      <w:r w:rsidRPr="00506DA4">
        <w:rPr>
          <w:rStyle w:val="Accentuation"/>
          <w:rFonts w:ascii="Comic Sans MS" w:hAnsi="Comic Sans MS"/>
        </w:rPr>
        <w:t>« Ce ne sont pas là les marmonnements de rebouteux, mais des prophéties communiquées publiquement à l’Académie de médecine. »</w:t>
      </w:r>
      <w:r w:rsidRPr="00506DA4">
        <w:rPr>
          <w:rFonts w:ascii="Comic Sans MS" w:hAnsi="Comic Sans MS"/>
        </w:rPr>
        <w:t xml:space="preserve"> Les historiens n’ont évidemment trouvé aucun rapport dans les archives, ni en Bavière ni à l’Académie de médecine…</w:t>
      </w:r>
    </w:p>
    <w:p w:rsidR="00506DA4" w:rsidRPr="00506DA4" w:rsidRDefault="00506DA4" w:rsidP="00506DA4">
      <w:pPr>
        <w:pStyle w:val="articleparagraph"/>
        <w:rPr>
          <w:rFonts w:ascii="Comic Sans MS" w:hAnsi="Comic Sans MS"/>
        </w:rPr>
      </w:pPr>
      <w:r w:rsidRPr="00506DA4">
        <w:rPr>
          <w:rFonts w:ascii="Comic Sans MS" w:hAnsi="Comic Sans MS"/>
        </w:rPr>
        <w:t>Notons pour conclure qu’en 1860, alors que naissait la rumeur d’une crainte liant folie et chemins de fer, les tribunaux commençaient à indemniser les traumatismes nerveux causés par les accidents ferroviaires, ce qui n’avait rien à voir avec la danse de Saint-Guy. En fait, les innombrables plaintes, procès et pétitions ne s’opposaient pas aux chemins de fer mais aux accidents qu’ils provoquaient et aux compagnies soupçonnées de faire des économies au détriment de la sécurité des voyageurs. La sécurité actuelle des systèmes ferroviaires est l’heureuse héritière de ces contestations.</w:t>
      </w:r>
    </w:p>
    <w:p w:rsidR="002C4D87" w:rsidRDefault="00506DA4" w:rsidP="00506DA4">
      <w:pPr>
        <w:pStyle w:val="articleparagraph"/>
        <w:rPr>
          <w:rFonts w:ascii="Comic Sans MS" w:hAnsi="Comic Sans MS"/>
        </w:rPr>
      </w:pPr>
      <w:r w:rsidRPr="00506DA4">
        <w:rPr>
          <w:rFonts w:ascii="Comic Sans MS" w:hAnsi="Comic Sans MS"/>
        </w:rPr>
        <w:t>Entre la lampe à huile et les chemins de fer, l’histoire des techniques a décidément la cote au gouvernement, mais c’est une histoire falsifiée servant à ridiculiser tout débat. Car peu importe si les applications de la 5G sont encore floues, si les émissions de CO</w:t>
      </w:r>
      <w:r w:rsidRPr="00506DA4">
        <w:rPr>
          <w:rFonts w:ascii="Comic Sans MS" w:hAnsi="Comic Sans MS"/>
          <w:vertAlign w:val="subscript"/>
        </w:rPr>
        <w:t>2</w:t>
      </w:r>
      <w:r w:rsidRPr="00506DA4">
        <w:rPr>
          <w:rFonts w:ascii="Comic Sans MS" w:hAnsi="Comic Sans MS"/>
        </w:rPr>
        <w:t xml:space="preserve"> liées au numérique (déjà 4 % du total mondial) pourraient doubler d’ici à 2025, ou si les seuils de pollution électromagnétique </w:t>
      </w:r>
      <w:hyperlink r:id="rId6" w:history="1">
        <w:r w:rsidRPr="00506DA4">
          <w:rPr>
            <w:rStyle w:val="Lienhypertexte"/>
            <w:rFonts w:ascii="Comic Sans MS" w:hAnsi="Comic Sans MS"/>
          </w:rPr>
          <w:t>sont définis par des experts financés par l’industrie des télécoms</w:t>
        </w:r>
      </w:hyperlink>
      <w:r w:rsidRPr="00506DA4">
        <w:rPr>
          <w:rFonts w:ascii="Comic Sans MS" w:hAnsi="Comic Sans MS"/>
        </w:rPr>
        <w:t>.</w:t>
      </w:r>
    </w:p>
    <w:p w:rsidR="00506DA4" w:rsidRPr="00506DA4" w:rsidRDefault="00506DA4" w:rsidP="00506DA4">
      <w:pPr>
        <w:pStyle w:val="articleparagraph"/>
        <w:rPr>
          <w:rFonts w:ascii="Comic Sans MS" w:hAnsi="Comic Sans MS"/>
        </w:rPr>
      </w:pPr>
      <w:r w:rsidRPr="00506DA4">
        <w:rPr>
          <w:rFonts w:ascii="Comic Sans MS" w:hAnsi="Comic Sans MS"/>
        </w:rPr>
        <w:lastRenderedPageBreak/>
        <w:t xml:space="preserve">La 5G doit se faire car, comme le dit notre président, </w:t>
      </w:r>
      <w:r w:rsidRPr="00506DA4">
        <w:rPr>
          <w:rStyle w:val="Accentuation"/>
          <w:rFonts w:ascii="Comic Sans MS" w:hAnsi="Comic Sans MS"/>
        </w:rPr>
        <w:t xml:space="preserve">« c’est le tournant de </w:t>
      </w:r>
      <w:proofErr w:type="gramStart"/>
      <w:r w:rsidRPr="00506DA4">
        <w:rPr>
          <w:rStyle w:val="Accentuation"/>
          <w:rFonts w:ascii="Comic Sans MS" w:hAnsi="Comic Sans MS"/>
        </w:rPr>
        <w:t>l’innovation</w:t>
      </w:r>
      <w:proofErr w:type="gramEnd"/>
      <w:r w:rsidRPr="00506DA4">
        <w:rPr>
          <w:rStyle w:val="Accentuation"/>
          <w:rFonts w:ascii="Comic Sans MS" w:hAnsi="Comic Sans MS"/>
        </w:rPr>
        <w:t> »</w:t>
      </w:r>
      <w:r w:rsidRPr="00506DA4">
        <w:rPr>
          <w:rFonts w:ascii="Comic Sans MS" w:hAnsi="Comic Sans MS"/>
        </w:rPr>
        <w:t xml:space="preserve">. Et puisqu’il appelle à un débat de </w:t>
      </w:r>
      <w:r w:rsidRPr="00506DA4">
        <w:rPr>
          <w:rStyle w:val="Accentuation"/>
          <w:rFonts w:ascii="Comic Sans MS" w:hAnsi="Comic Sans MS"/>
        </w:rPr>
        <w:t>« citoyens éclairés »</w:t>
      </w:r>
      <w:r w:rsidRPr="00506DA4">
        <w:rPr>
          <w:rFonts w:ascii="Comic Sans MS" w:hAnsi="Comic Sans MS"/>
        </w:rPr>
        <w:t xml:space="preserve"> sur la 5G, peut-être pourrait-il commencer par éviter les clichés technophiles les plus éculés.</w:t>
      </w:r>
    </w:p>
    <w:p w:rsidR="00506DA4" w:rsidRPr="00506DA4" w:rsidRDefault="00506DA4" w:rsidP="00506DA4">
      <w:pPr>
        <w:rPr>
          <w:rStyle w:val="catchertitle"/>
          <w:rFonts w:ascii="Comic Sans MS" w:hAnsi="Comic Sans MS"/>
          <w:sz w:val="24"/>
          <w:szCs w:val="24"/>
        </w:rPr>
      </w:pPr>
      <w:r w:rsidRPr="00506DA4">
        <w:rPr>
          <w:rFonts w:ascii="Comic Sans MS" w:hAnsi="Comic Sans MS"/>
          <w:sz w:val="24"/>
          <w:szCs w:val="24"/>
        </w:rPr>
        <w:t xml:space="preserve">Jean-Baptiste </w:t>
      </w:r>
      <w:proofErr w:type="spellStart"/>
      <w:r w:rsidRPr="00506DA4">
        <w:rPr>
          <w:rFonts w:ascii="Comic Sans MS" w:hAnsi="Comic Sans MS"/>
          <w:sz w:val="24"/>
          <w:szCs w:val="24"/>
        </w:rPr>
        <w:t>Fressoz</w:t>
      </w:r>
      <w:proofErr w:type="spellEnd"/>
      <w:r w:rsidRPr="00506DA4">
        <w:rPr>
          <w:rFonts w:ascii="Comic Sans MS" w:hAnsi="Comic Sans MS"/>
          <w:sz w:val="24"/>
          <w:szCs w:val="24"/>
        </w:rPr>
        <w:t xml:space="preserve"> (Historien, chercheur au CNRS)</w:t>
      </w:r>
      <w:r w:rsidRPr="00506DA4">
        <w:rPr>
          <w:rStyle w:val="catchertitle"/>
          <w:rFonts w:ascii="Comic Sans MS" w:hAnsi="Comic Sans MS"/>
          <w:sz w:val="24"/>
          <w:szCs w:val="24"/>
        </w:rPr>
        <w:t xml:space="preserve"> </w:t>
      </w:r>
    </w:p>
    <w:p w:rsidR="00506DA4" w:rsidRPr="00506DA4" w:rsidRDefault="00506DA4" w:rsidP="00506DA4">
      <w:pPr>
        <w:rPr>
          <w:rStyle w:val="catchertitle"/>
          <w:rFonts w:ascii="Comic Sans MS" w:hAnsi="Comic Sans MS"/>
          <w:b/>
          <w:sz w:val="24"/>
          <w:szCs w:val="24"/>
        </w:rPr>
      </w:pPr>
      <w:proofErr w:type="spellStart"/>
      <w:proofErr w:type="gramStart"/>
      <w:r w:rsidRPr="00506DA4">
        <w:rPr>
          <w:rStyle w:val="catchertitle"/>
          <w:rFonts w:ascii="Comic Sans MS" w:hAnsi="Comic Sans MS"/>
          <w:b/>
          <w:sz w:val="24"/>
          <w:szCs w:val="24"/>
        </w:rPr>
        <w:t>lemonde</w:t>
      </w:r>
      <w:proofErr w:type="spellEnd"/>
      <w:proofErr w:type="gramEnd"/>
    </w:p>
    <w:p w:rsidR="00506DA4" w:rsidRPr="00506DA4" w:rsidRDefault="00506DA4" w:rsidP="00506DA4">
      <w:pPr>
        <w:rPr>
          <w:rFonts w:ascii="Comic Sans MS" w:hAnsi="Comic Sans MS"/>
          <w:sz w:val="24"/>
          <w:szCs w:val="24"/>
        </w:rPr>
      </w:pPr>
      <w:r w:rsidRPr="00506DA4">
        <w:rPr>
          <w:rStyle w:val="catchertitle"/>
          <w:rFonts w:ascii="Comic Sans MS" w:hAnsi="Comic Sans MS"/>
          <w:sz w:val="24"/>
          <w:szCs w:val="24"/>
        </w:rPr>
        <w:t xml:space="preserve">Lire aussi </w:t>
      </w:r>
      <w:hyperlink r:id="rId7" w:history="1">
        <w:r w:rsidRPr="00506DA4">
          <w:rPr>
            <w:rStyle w:val="Lienhypertexte"/>
            <w:rFonts w:ascii="Comic Sans MS" w:hAnsi="Comic Sans MS"/>
            <w:sz w:val="24"/>
            <w:szCs w:val="24"/>
          </w:rPr>
          <w:t xml:space="preserve">"Face au monstre mécanique", de François </w:t>
        </w:r>
        <w:proofErr w:type="spellStart"/>
        <w:r w:rsidRPr="00506DA4">
          <w:rPr>
            <w:rStyle w:val="Lienhypertexte"/>
            <w:rFonts w:ascii="Comic Sans MS" w:hAnsi="Comic Sans MS"/>
            <w:sz w:val="24"/>
            <w:szCs w:val="24"/>
          </w:rPr>
          <w:t>Jarrige</w:t>
        </w:r>
        <w:proofErr w:type="spellEnd"/>
        <w:r w:rsidRPr="00506DA4">
          <w:rPr>
            <w:rStyle w:val="Lienhypertexte"/>
            <w:rFonts w:ascii="Comic Sans MS" w:hAnsi="Comic Sans MS"/>
            <w:sz w:val="24"/>
            <w:szCs w:val="24"/>
          </w:rPr>
          <w:t xml:space="preserve"> : mort aux machines !</w:t>
        </w:r>
      </w:hyperlink>
      <w:r w:rsidRPr="00506DA4">
        <w:rPr>
          <w:rStyle w:val="catcherdesc"/>
          <w:rFonts w:ascii="Comic Sans MS" w:hAnsi="Comic Sans MS"/>
          <w:sz w:val="24"/>
          <w:szCs w:val="24"/>
        </w:rPr>
        <w:t xml:space="preserve"> </w:t>
      </w:r>
    </w:p>
    <w:p w:rsidR="00506DA4" w:rsidRPr="00506DA4" w:rsidRDefault="002C4D87" w:rsidP="00506DA4">
      <w:pPr>
        <w:pStyle w:val="articleauthor-container"/>
        <w:rPr>
          <w:rFonts w:ascii="Comic Sans MS" w:hAnsi="Comic Sans MS"/>
          <w:b/>
        </w:rPr>
      </w:pPr>
      <w:r w:rsidRPr="00506DA4">
        <w:rPr>
          <w:rStyle w:val="catchertitle"/>
          <w:rFonts w:ascii="Comic Sans MS" w:hAnsi="Comic Sans MS"/>
        </w:rPr>
        <w:t xml:space="preserve">Lire aussi </w:t>
      </w:r>
      <w:hyperlink r:id="rId8" w:history="1">
        <w:r w:rsidRPr="00506DA4">
          <w:rPr>
            <w:rStyle w:val="Lienhypertexte"/>
            <w:rFonts w:ascii="Comic Sans MS" w:hAnsi="Comic Sans MS"/>
          </w:rPr>
          <w:t xml:space="preserve">Emmanuel </w:t>
        </w:r>
        <w:proofErr w:type="spellStart"/>
        <w:r w:rsidRPr="00506DA4">
          <w:rPr>
            <w:rStyle w:val="Lienhypertexte"/>
            <w:rFonts w:ascii="Comic Sans MS" w:hAnsi="Comic Sans MS"/>
          </w:rPr>
          <w:t>Macron</w:t>
        </w:r>
        <w:proofErr w:type="spellEnd"/>
        <w:r w:rsidRPr="00506DA4">
          <w:rPr>
            <w:rStyle w:val="Lienhypertexte"/>
            <w:rFonts w:ascii="Comic Sans MS" w:hAnsi="Comic Sans MS"/>
          </w:rPr>
          <w:t xml:space="preserve"> défend « le tournant de la 5G » face au « retour à la lampe à huile »</w:t>
        </w:r>
      </w:hyperlink>
    </w:p>
    <w:sectPr w:rsidR="00506DA4" w:rsidRPr="00506DA4" w:rsidSect="00F6282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08"/>
  <w:hyphenationZone w:val="425"/>
  <w:characterSpacingControl w:val="doNotCompress"/>
  <w:compat/>
  <w:rsids>
    <w:rsidRoot w:val="00506DA4"/>
    <w:rsid w:val="002C4D87"/>
    <w:rsid w:val="00506DA4"/>
    <w:rsid w:val="00F62824"/>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2824"/>
  </w:style>
  <w:style w:type="paragraph" w:styleId="Titre1">
    <w:name w:val="heading 1"/>
    <w:basedOn w:val="Normal"/>
    <w:link w:val="Titre1Car"/>
    <w:uiPriority w:val="9"/>
    <w:qFormat/>
    <w:rsid w:val="00506DA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next w:val="Normal"/>
    <w:link w:val="Titre2Car"/>
    <w:uiPriority w:val="9"/>
    <w:semiHidden/>
    <w:unhideWhenUsed/>
    <w:qFormat/>
    <w:rsid w:val="00506DA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06DA4"/>
    <w:rPr>
      <w:rFonts w:ascii="Times New Roman" w:eastAsia="Times New Roman" w:hAnsi="Times New Roman" w:cs="Times New Roman"/>
      <w:b/>
      <w:bCs/>
      <w:kern w:val="36"/>
      <w:sz w:val="48"/>
      <w:szCs w:val="48"/>
      <w:lang w:eastAsia="fr-FR"/>
    </w:rPr>
  </w:style>
  <w:style w:type="paragraph" w:styleId="NormalWeb">
    <w:name w:val="Normal (Web)"/>
    <w:basedOn w:val="Normal"/>
    <w:uiPriority w:val="99"/>
    <w:semiHidden/>
    <w:unhideWhenUsed/>
    <w:rsid w:val="00506DA4"/>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506DA4"/>
    <w:rPr>
      <w:color w:val="0000FF"/>
      <w:u w:val="single"/>
    </w:rPr>
  </w:style>
  <w:style w:type="character" w:customStyle="1" w:styleId="Titre2Car">
    <w:name w:val="Titre 2 Car"/>
    <w:basedOn w:val="Policepardfaut"/>
    <w:link w:val="Titre2"/>
    <w:uiPriority w:val="9"/>
    <w:semiHidden/>
    <w:rsid w:val="00506DA4"/>
    <w:rPr>
      <w:rFonts w:asciiTheme="majorHAnsi" w:eastAsiaTheme="majorEastAsia" w:hAnsiTheme="majorHAnsi" w:cstheme="majorBidi"/>
      <w:b/>
      <w:bCs/>
      <w:color w:val="4F81BD" w:themeColor="accent1"/>
      <w:sz w:val="26"/>
      <w:szCs w:val="26"/>
    </w:rPr>
  </w:style>
  <w:style w:type="paragraph" w:customStyle="1" w:styleId="articleparagraph">
    <w:name w:val="article__paragraph"/>
    <w:basedOn w:val="Normal"/>
    <w:rsid w:val="00506DA4"/>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506DA4"/>
    <w:rPr>
      <w:i/>
      <w:iCs/>
    </w:rPr>
  </w:style>
  <w:style w:type="character" w:customStyle="1" w:styleId="catchertitle">
    <w:name w:val="catcher__title"/>
    <w:basedOn w:val="Policepardfaut"/>
    <w:rsid w:val="00506DA4"/>
  </w:style>
  <w:style w:type="character" w:customStyle="1" w:styleId="catcherdesc">
    <w:name w:val="catcher__desc"/>
    <w:basedOn w:val="Policepardfaut"/>
    <w:rsid w:val="00506DA4"/>
  </w:style>
  <w:style w:type="paragraph" w:customStyle="1" w:styleId="articleauthor-container">
    <w:name w:val="article__author-container"/>
    <w:basedOn w:val="Normal"/>
    <w:rsid w:val="00506DA4"/>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authordetail">
    <w:name w:val="author__detail"/>
    <w:basedOn w:val="Policepardfaut"/>
    <w:rsid w:val="00506DA4"/>
  </w:style>
  <w:style w:type="character" w:customStyle="1" w:styleId="authorname">
    <w:name w:val="author__name"/>
    <w:basedOn w:val="Policepardfaut"/>
    <w:rsid w:val="00506DA4"/>
  </w:style>
  <w:style w:type="character" w:customStyle="1" w:styleId="authordesc">
    <w:name w:val="author__desc"/>
    <w:basedOn w:val="Policepardfaut"/>
    <w:rsid w:val="00506DA4"/>
  </w:style>
</w:styles>
</file>

<file path=word/webSettings.xml><?xml version="1.0" encoding="utf-8"?>
<w:webSettings xmlns:r="http://schemas.openxmlformats.org/officeDocument/2006/relationships" xmlns:w="http://schemas.openxmlformats.org/wordprocessingml/2006/main">
  <w:divs>
    <w:div w:id="552889706">
      <w:bodyDiv w:val="1"/>
      <w:marLeft w:val="0"/>
      <w:marRight w:val="0"/>
      <w:marTop w:val="0"/>
      <w:marBottom w:val="0"/>
      <w:divBdr>
        <w:top w:val="none" w:sz="0" w:space="0" w:color="auto"/>
        <w:left w:val="none" w:sz="0" w:space="0" w:color="auto"/>
        <w:bottom w:val="none" w:sz="0" w:space="0" w:color="auto"/>
        <w:right w:val="none" w:sz="0" w:space="0" w:color="auto"/>
      </w:divBdr>
    </w:div>
    <w:div w:id="1281570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lemonde.fr/economie/article/2020/09/14/emmanuel-macron-defend-le-tournant-de-la-5g-face-au-retour-a-la-lampe-a-huile_6052176_3234.html" TargetMode="External"/><Relationship Id="rId3" Type="http://schemas.openxmlformats.org/officeDocument/2006/relationships/webSettings" Target="webSettings.xml"/><Relationship Id="rId7" Type="http://schemas.openxmlformats.org/officeDocument/2006/relationships/hyperlink" Target="https://www.lemonde.fr/livres/article/2009/12/03/face-au-monstre-mecanique-de-francois-jarrige_1275360_3260.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lemonde.fr/sante/article/2020/06/19/5g-l-impartialite-du-comite-qui-guide-l-europe-pour-proteger-la-population-des-ondes-en-question_6043352_1651302.html" TargetMode="External"/><Relationship Id="rId5" Type="http://schemas.openxmlformats.org/officeDocument/2006/relationships/hyperlink" Target="https://gallica.bnf.fr/ark:/12148/bpt6k9682733w/f11.image.texteImage" TargetMode="External"/><Relationship Id="rId10" Type="http://schemas.openxmlformats.org/officeDocument/2006/relationships/theme" Target="theme/theme1.xml"/><Relationship Id="rId4" Type="http://schemas.openxmlformats.org/officeDocument/2006/relationships/hyperlink" Target="https://www.youtube.com/watch?v=K6-UCtMY3uk" TargetMode="Externa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3</Pages>
  <Words>896</Words>
  <Characters>4933</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Pierre</dc:creator>
  <cp:lastModifiedBy>Pierre</cp:lastModifiedBy>
  <cp:revision>1</cp:revision>
  <dcterms:created xsi:type="dcterms:W3CDTF">2020-09-30T04:27:00Z</dcterms:created>
  <dcterms:modified xsi:type="dcterms:W3CDTF">2020-09-30T06:48:00Z</dcterms:modified>
</cp:coreProperties>
</file>