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1A" w:rsidRPr="002615D2" w:rsidRDefault="003B381A" w:rsidP="002615D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2615D2" w:rsidRDefault="002615D2" w:rsidP="002615D2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lang w:eastAsia="fr-FR"/>
        </w:rPr>
        <w:t>Linky</w:t>
      </w:r>
      <w:proofErr w:type="spellEnd"/>
      <w:r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lang w:eastAsia="fr-FR"/>
        </w:rPr>
        <w:t xml:space="preserve"> et incendies</w:t>
      </w:r>
    </w:p>
    <w:p w:rsidR="002615D2" w:rsidRDefault="002615D2" w:rsidP="002615D2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lang w:eastAsia="fr-FR"/>
        </w:rPr>
      </w:pPr>
      <w:bookmarkStart w:id="0" w:name="_GoBack"/>
      <w:bookmarkEnd w:id="0"/>
    </w:p>
    <w:p w:rsidR="002615D2" w:rsidRPr="002615D2" w:rsidRDefault="002615D2" w:rsidP="002615D2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lang w:eastAsia="fr-FR"/>
        </w:rPr>
        <w:t xml:space="preserve">VIDÉO. Entre théories </w:t>
      </w:r>
      <w:proofErr w:type="spellStart"/>
      <w:r w:rsidRPr="002615D2"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lang w:eastAsia="fr-FR"/>
        </w:rPr>
        <w:t>complotistes</w:t>
      </w:r>
      <w:proofErr w:type="spellEnd"/>
      <w:r w:rsidRPr="002615D2"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lang w:eastAsia="fr-FR"/>
        </w:rPr>
        <w:t xml:space="preserve"> et défauts réels, le fameux compteur déchaîne les passions. </w:t>
      </w:r>
      <w:r w:rsidRPr="002615D2"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shd w:val="clear" w:color="auto" w:fill="FFFF66"/>
          <w:lang w:eastAsia="fr-FR"/>
        </w:rPr>
        <w:t xml:space="preserve">Quatrième volet : </w:t>
      </w:r>
      <w:proofErr w:type="spellStart"/>
      <w:r w:rsidRPr="002615D2"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shd w:val="clear" w:color="auto" w:fill="FFFF66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b/>
          <w:bCs/>
          <w:color w:val="343536"/>
          <w:sz w:val="24"/>
          <w:szCs w:val="24"/>
          <w:shd w:val="clear" w:color="auto" w:fill="FFFF66"/>
          <w:lang w:eastAsia="fr-FR"/>
        </w:rPr>
        <w:t xml:space="preserve"> est-il vraiment à l'origine d'incendies ?</w:t>
      </w:r>
    </w:p>
    <w:p w:rsidR="002615D2" w:rsidRPr="002615D2" w:rsidRDefault="002615D2" w:rsidP="002615D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Par </w:t>
      </w:r>
      <w:hyperlink r:id="rId4" w:history="1">
        <w:r w:rsidRPr="002615D2">
          <w:rPr>
            <w:rFonts w:ascii="Comic Sans MS" w:eastAsia="Times New Roman" w:hAnsi="Comic Sans MS" w:cs="Times New Roman"/>
            <w:i/>
            <w:iCs/>
            <w:color w:val="333333"/>
            <w:sz w:val="24"/>
            <w:szCs w:val="24"/>
            <w:u w:val="single"/>
            <w:lang w:eastAsia="fr-FR"/>
          </w:rPr>
          <w:t xml:space="preserve">Michel </w:t>
        </w:r>
        <w:proofErr w:type="spellStart"/>
        <w:r w:rsidRPr="002615D2">
          <w:rPr>
            <w:rFonts w:ascii="Comic Sans MS" w:eastAsia="Times New Roman" w:hAnsi="Comic Sans MS" w:cs="Times New Roman"/>
            <w:i/>
            <w:iCs/>
            <w:color w:val="333333"/>
            <w:sz w:val="24"/>
            <w:szCs w:val="24"/>
            <w:u w:val="single"/>
            <w:lang w:eastAsia="fr-FR"/>
          </w:rPr>
          <w:t>Revol</w:t>
        </w:r>
        <w:proofErr w:type="spellEnd"/>
      </w:hyperlink>
      <w:r w:rsidRPr="002615D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Cette fois, c'est de Châlette-sur-Loing, un village proche de Montargis, dans le Loiret, que l'alerte est venue : un samedi soir d'octobre 2018,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aurait déclenché un incendie dans un pavillon. L'habitant était occupé sur son ordinateur, tout s'est éteint, il a entendu des « bruits pétaradants » et son compteur, installé depuis une quinzaine de jours, a « explosé », raconte l'homme. L'incendie n'a pas fait de victime.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Quelques mois plus tôt, en mai 2018, les flammes ont aussi endommagé une maison à Montreuil-sous-Bois, en banlieue parisienne. « Le feu est parti de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», assure dans </w:t>
      </w:r>
      <w:r w:rsidRPr="002615D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L'</w:t>
      </w:r>
      <w:proofErr w:type="spellStart"/>
      <w:r w:rsidRPr="002615D2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Obs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Sylvain Montier, le propriétaire de la maison, en expliquant que le compteur avait été installé trois semaines plus tôt. Encore un exemple ? Il y a une poignée de jours,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Eu, en Normandie, un feu démarre dans le tableau électrique d'un immeuble. Ni une ni deux, les habitants pointent le coupable :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bien sûr, tout juste posé.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Pourtant, à Eu comme à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Châlette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 </w:t>
      </w: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>les preuves formelles manquent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Ma question "Qu'attend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Enédis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pour nous apporter les preuves formelles que l'incendie n'est pas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du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au compteur et surtout, à sa technologie CPL"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 </w:t>
      </w:r>
      <w:hyperlink r:id="rId5" w:history="1">
        <w:r w:rsidRPr="002615D2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t>Stéphane Lhomme</w:t>
        </w:r>
      </w:hyperlink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s'est fait une spécialité de ces dénonciations un peu légères. Ex-militant antinucléaire, le gendre de </w:t>
      </w:r>
      <w:hyperlink r:id="rId6" w:history="1">
        <w:r w:rsidRPr="002615D2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t>José Bové</w:t>
        </w:r>
      </w:hyperlink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a créé un site web qui veut torpiller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Gazpar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son équivalent gazier. L'an dernier, par exemple, il relaie des articles de presse qui, selon lui, prouvent que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 tué à cause d'incendies déclenchés par le compteur. Problème :</w:t>
      </w: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 xml:space="preserve"> la responsabilité de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 xml:space="preserve"> n'est jamais démontrée.</w:t>
      </w: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Qui a eu accès au rapport d'expertise, les SDE vous communiquent ils les statistiques depuis le déploiement du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??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contraire, les articles affirment que l'origine du feu est, dans un cas, une multiprise, alors que, dans l'autre cas, le feu est parti à côté du tableau électrique. Qu'importe : Stéphane Lhomme vit de dons versés via son site, il est donc essentiel d'entretenir le doute.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Probabilité d'incendie dérisoire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y a bien eu des accidents. Au </w:t>
      </w:r>
      <w:hyperlink r:id="rId7" w:history="1">
        <w:r w:rsidRPr="002615D2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t>Canada</w:t>
        </w:r>
      </w:hyperlink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l'Union des consommateurs québécois avait demandé un moratoire sur l'installation des nouveaux compteurs « intelligents », mis en cause dans divers incendies. En </w:t>
      </w:r>
      <w:hyperlink r:id="rId8" w:history="1">
        <w:r w:rsidRPr="002615D2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t>France</w:t>
        </w:r>
      </w:hyperlink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durant la phase de test qui a eu lieu entre mars 2010 et mars 2011, à </w:t>
      </w:r>
      <w:hyperlink r:id="rId9" w:history="1">
        <w:r w:rsidRPr="002615D2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t>Lyon</w:t>
        </w:r>
      </w:hyperlink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et en Touraine, huit feux liés de près ou de loin à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ont été recensés. Mais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Enedis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réfute la responsabilité directe de son produit. </w:t>
      </w: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 xml:space="preserve">« Les compteurs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 xml:space="preserve"> ne prennent pas feu.</w:t>
      </w: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Jusqu'à présent, ND non plus ....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Toutes les analyses réalisées lors d'incidents d'origine électrique, survenus dans des habitations équipées d'un compteur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l'ont démontré, dit-on au siège du distributeur d'électricité. Comme tous les matériaux électriques qu'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Enedis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installe chez ses clients, tels que les disjoncteurs ou les tableaux électriques, les compteurs sont testés, certifiés et homologués pour respecter les normes techniques et exigences de sécurité élevées ».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« Un compteur ne peut exploser »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cas de l'explosion supposée du compteur de Châlette-sur-Loing, qui a entraîné un important incendie, provoque aussi une réponse assez nette d'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Enedis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 « Un compteur électrique ne peut pas exploser ni prendre feu spontanément », avait alors indiqué la société, soulignant que seulement «</w:t>
      </w: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 xml:space="preserve"> 2 % des incendies d'origine électrique en France sont dus aux tableaux de comptage, un chiffre qui n'a pas varié depuis des années ».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gram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les</w:t>
      </w:r>
      <w:proofErr w:type="gram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SDE vous communiquent ils les statistiques depuis le déploiement du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??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 revanche, la qualité de la pose de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peut être en cause.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gram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Ah ..</w:t>
      </w:r>
      <w:proofErr w:type="gram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</w:t>
      </w:r>
      <w:proofErr w:type="gram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le</w:t>
      </w:r>
      <w:proofErr w:type="gram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recours à la sous-traitance ... 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Enedis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reconnaît. Lors de la phase expérimentale de 2010 à 2011, la société avait mené des enquêtes sur les huit incendies. Elle en avait conclu qu'ils étaient imputables à une pose défaillante. « La qualité du geste technique de serrage mécanique des câbles d'arrivée électrique est primordiale », avait reconnu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Enedis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. La filiale d'EDF avait alors assuré que les techniciens chargés de poser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seraient sensibilisés à ce geste technique. L'ennui, c'est que, depuis cette période, un autre sujet est venu sur la table : </w:t>
      </w: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 xml:space="preserve">la formation un peu trop rapide des sous-traitants chargés de la pose de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>.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Dans tous les cas – </w:t>
      </w:r>
      <w:proofErr w:type="gram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mise</w:t>
      </w:r>
      <w:proofErr w:type="gram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cause de la pose ou non, défaut sur le compteur... –,</w:t>
      </w: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 xml:space="preserve"> les statistiques relativisent la dangerosité de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gram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les</w:t>
      </w:r>
      <w:proofErr w:type="gram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SDE vous communiquent ils les statistiques depuis le déploiement du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??</w:t>
      </w: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Lors des incendies durant l'année expérimentale, en 2010 et 2011,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Enedis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avait rappelé que 300 000 compteurs avaient été posés : un départ de feu serait donc comptabilisé dans 0,002 % des cas... </w:t>
      </w: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 xml:space="preserve">De même, si l'on n'a pas d'état exhaustif du nombre d'incendies liés effectivement à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66"/>
          <w:lang w:eastAsia="fr-FR"/>
        </w:rPr>
        <w:t xml:space="preserve"> depuis le début de sa pose dans l'Hexagone, on peut affirmer que leur nombre est dérisoire en comparaison avec les quelque 20 millions de compteurs déjà en fonction : il y aurait moins de 0,001 % de risque qu'un compteur soit défaillant au point de déclencher un incendie, lui-même souvent confiné au tableau électrique...</w:t>
      </w:r>
    </w:p>
    <w:p w:rsid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</w:pPr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proofErr w:type="gram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les</w:t>
      </w:r>
      <w:proofErr w:type="gram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SDE vous communiquent ils les statistiques depuis le déploiement du </w:t>
      </w:r>
      <w:proofErr w:type="spellStart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>linky</w:t>
      </w:r>
      <w:proofErr w:type="spellEnd"/>
      <w:r w:rsidRPr="002615D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99FF99"/>
          <w:lang w:eastAsia="fr-FR"/>
        </w:rPr>
        <w:t xml:space="preserve"> ??</w:t>
      </w:r>
    </w:p>
    <w:p w:rsidR="002615D2" w:rsidRDefault="002615D2" w:rsidP="002615D2">
      <w:pPr>
        <w:spacing w:after="0" w:line="240" w:lineRule="auto"/>
        <w:jc w:val="both"/>
        <w:rPr>
          <w:rFonts w:ascii="Comic Sans MS" w:hAnsi="Comic Sans MS"/>
          <w:bCs/>
          <w:sz w:val="24"/>
          <w:szCs w:val="24"/>
        </w:rPr>
      </w:pPr>
    </w:p>
    <w:p w:rsidR="002615D2" w:rsidRDefault="002615D2" w:rsidP="002615D2">
      <w:pPr>
        <w:spacing w:after="0" w:line="240" w:lineRule="auto"/>
        <w:jc w:val="both"/>
        <w:rPr>
          <w:rFonts w:ascii="Comic Sans MS" w:hAnsi="Comic Sans MS"/>
          <w:bCs/>
          <w:sz w:val="24"/>
          <w:szCs w:val="24"/>
        </w:rPr>
      </w:pPr>
      <w:hyperlink r:id="rId10" w:history="1">
        <w:r w:rsidRPr="00DE32D7">
          <w:rPr>
            <w:rStyle w:val="Lienhypertexte"/>
            <w:rFonts w:ascii="Comic Sans MS" w:hAnsi="Comic Sans MS"/>
            <w:bCs/>
            <w:sz w:val="24"/>
            <w:szCs w:val="24"/>
          </w:rPr>
          <w:t>https://www.lepoint.fr/economie/la-saga-linky-4-le-compteur-peut-il-prendre-feu-30-04-2019-2310123_28.php</w:t>
        </w:r>
      </w:hyperlink>
    </w:p>
    <w:p w:rsidR="002615D2" w:rsidRPr="002615D2" w:rsidRDefault="002615D2" w:rsidP="002615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:rsidR="002615D2" w:rsidRPr="002615D2" w:rsidRDefault="002615D2" w:rsidP="002615D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615D2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br/>
      </w:r>
    </w:p>
    <w:sectPr w:rsidR="002615D2" w:rsidRPr="002615D2" w:rsidSect="002615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D2"/>
    <w:rsid w:val="002615D2"/>
    <w:rsid w:val="003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F9A1-604D-449F-9E6A-4890391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61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6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15D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615D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rt-source">
    <w:name w:val="art-source"/>
    <w:basedOn w:val="Policepardfaut"/>
    <w:rsid w:val="002615D2"/>
  </w:style>
  <w:style w:type="character" w:styleId="Lienhypertexte">
    <w:name w:val="Hyperlink"/>
    <w:basedOn w:val="Policepardfaut"/>
    <w:uiPriority w:val="99"/>
    <w:semiHidden/>
    <w:unhideWhenUsed/>
    <w:rsid w:val="002615D2"/>
    <w:rPr>
      <w:color w:val="0000FF"/>
      <w:u w:val="single"/>
    </w:rPr>
  </w:style>
  <w:style w:type="paragraph" w:customStyle="1" w:styleId="legend-social">
    <w:name w:val="legend-social"/>
    <w:basedOn w:val="Normal"/>
    <w:rsid w:val="0026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61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58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7901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.fr/tags/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point.fr/tags/cana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point.fr/tags/jose-bo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point.fr/tags/stephane-lhomme" TargetMode="External"/><Relationship Id="rId10" Type="http://schemas.openxmlformats.org/officeDocument/2006/relationships/hyperlink" Target="https://www.lepoint.fr/economie/la-saga-linky-4-le-compteur-peut-il-prendre-feu-30-04-2019-2310123_28.php" TargetMode="External"/><Relationship Id="rId4" Type="http://schemas.openxmlformats.org/officeDocument/2006/relationships/hyperlink" Target="https://www.lepoint.fr/economie/la-saga-linky-4-le-compteur-peut-il-prendre-feu-30-04-2019-2310123_28.php" TargetMode="External"/><Relationship Id="rId9" Type="http://schemas.openxmlformats.org/officeDocument/2006/relationships/hyperlink" Target="https://www.lepoint.fr/tags/ly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2019-05-01T04:32:00Z</dcterms:created>
  <dcterms:modified xsi:type="dcterms:W3CDTF">2019-05-01T04:36:00Z</dcterms:modified>
</cp:coreProperties>
</file>